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7F20" w14:textId="25165A83" w:rsidR="00FF51C5" w:rsidRPr="009152B5" w:rsidRDefault="009152B5" w:rsidP="009152B5">
      <w:pPr>
        <w:spacing w:after="0" w:line="240" w:lineRule="auto"/>
        <w:jc w:val="center"/>
        <w:rPr>
          <w:rFonts w:ascii="Gill Sans MT" w:eastAsia="Calibri" w:hAnsi="Gill Sans MT" w:cs="Calibri"/>
          <w:color w:val="D13438"/>
          <w:sz w:val="24"/>
          <w:szCs w:val="24"/>
        </w:rPr>
      </w:pPr>
      <w:r w:rsidRPr="009152B5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2F8B942A" wp14:editId="75E6D6DE">
            <wp:extent cx="3863211" cy="896264"/>
            <wp:effectExtent l="19050" t="19050" r="23495" b="184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07C75" w:rsidRPr="009152B5">
        <w:rPr>
          <w:rFonts w:ascii="Gill Sans MT" w:hAnsi="Gill Sans MT"/>
        </w:rPr>
        <w:br/>
      </w:r>
    </w:p>
    <w:p w14:paraId="30F3D3E6" w14:textId="15DF9A92" w:rsidR="00FF51C5" w:rsidRPr="009152B5" w:rsidRDefault="00FF51C5" w:rsidP="009152B5">
      <w:pPr>
        <w:spacing w:after="0" w:line="240" w:lineRule="auto"/>
        <w:jc w:val="center"/>
        <w:rPr>
          <w:rFonts w:ascii="Gill Sans MT" w:eastAsia="Calibri" w:hAnsi="Gill Sans MT" w:cs="Calibri"/>
          <w:color w:val="D13438"/>
          <w:sz w:val="24"/>
          <w:szCs w:val="24"/>
        </w:rPr>
      </w:pPr>
    </w:p>
    <w:p w14:paraId="5E5787A5" w14:textId="02E2A249" w:rsidR="00FF51C5" w:rsidRPr="009152B5" w:rsidRDefault="00D07C75" w:rsidP="009152B5">
      <w:pPr>
        <w:spacing w:after="0" w:line="240" w:lineRule="auto"/>
        <w:jc w:val="both"/>
        <w:rPr>
          <w:rFonts w:ascii="Gill Sans MT" w:eastAsia="Calibri" w:hAnsi="Gill Sans MT" w:cs="Calibri"/>
          <w:color w:val="000000" w:themeColor="text1"/>
          <w:sz w:val="28"/>
          <w:szCs w:val="28"/>
        </w:rPr>
      </w:pPr>
      <w:r w:rsidRPr="009152B5"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  <w:t>MICHAEL M.J</w:t>
      </w:r>
      <w:r w:rsidR="00372C78"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  <w:t>.</w:t>
      </w:r>
      <w:r w:rsidR="025993FE" w:rsidRPr="009152B5"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  <w:t xml:space="preserve"> FISCHER</w:t>
      </w:r>
      <w:r w:rsidRPr="009152B5"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  <w:t>.</w:t>
      </w:r>
      <w:r w:rsidR="007E6CF4" w:rsidRPr="009152B5">
        <w:rPr>
          <w:rFonts w:ascii="Gill Sans MT" w:eastAsia="Calibri" w:hAnsi="Gill Sans MT" w:cs="Calibri"/>
          <w:b/>
          <w:bCs/>
          <w:color w:val="000000" w:themeColor="text1"/>
          <w:sz w:val="28"/>
          <w:szCs w:val="28"/>
        </w:rPr>
        <w:t xml:space="preserve"> </w:t>
      </w:r>
      <w:r w:rsidR="007E6CF4" w:rsidRPr="009152B5">
        <w:rPr>
          <w:rFonts w:ascii="Gill Sans MT" w:eastAsia="Calibri" w:hAnsi="Gill Sans MT" w:cs="Calibri"/>
          <w:i/>
          <w:iCs/>
          <w:color w:val="000000" w:themeColor="text1"/>
          <w:sz w:val="28"/>
          <w:szCs w:val="28"/>
        </w:rPr>
        <w:t xml:space="preserve">PROBING ARTS AND EMERGENT FORMS OF LIFE. </w:t>
      </w:r>
      <w:r w:rsidR="007E6CF4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D</w:t>
      </w:r>
      <w:r w:rsidR="00BDC39D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URHAM: D</w:t>
      </w:r>
      <w:r w:rsidR="007E6CF4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UKE UNIVERSITY PRESS</w:t>
      </w:r>
      <w:r w:rsidR="00ED0E4F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 xml:space="preserve"> 2023</w:t>
      </w:r>
      <w:r w:rsidR="71F17BBB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.</w:t>
      </w:r>
      <w:r w:rsidR="00ED0E4F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 xml:space="preserve"> </w:t>
      </w:r>
      <w:r w:rsidR="00840CCE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 xml:space="preserve">336 P. </w:t>
      </w:r>
      <w:r w:rsidR="001C4E75"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ISBN: 9781478019770 </w:t>
      </w:r>
    </w:p>
    <w:p w14:paraId="4B74B6B8" w14:textId="77777777" w:rsidR="001C4E75" w:rsidRPr="009152B5" w:rsidRDefault="001C4E75" w:rsidP="009152B5">
      <w:pPr>
        <w:spacing w:after="0" w:line="240" w:lineRule="auto"/>
        <w:jc w:val="both"/>
        <w:rPr>
          <w:rFonts w:ascii="Gill Sans MT" w:eastAsia="Calibri" w:hAnsi="Gill Sans MT" w:cs="Calibri"/>
          <w:color w:val="000000" w:themeColor="text1"/>
          <w:sz w:val="24"/>
          <w:szCs w:val="24"/>
        </w:rPr>
      </w:pPr>
    </w:p>
    <w:p w14:paraId="6054E4CB" w14:textId="0685198F" w:rsidR="7843111D" w:rsidRPr="009152B5" w:rsidRDefault="001C4E75" w:rsidP="009152B5">
      <w:pPr>
        <w:spacing w:after="0" w:line="240" w:lineRule="auto"/>
        <w:jc w:val="center"/>
        <w:rPr>
          <w:rFonts w:ascii="Gill Sans MT" w:eastAsia="Calibri" w:hAnsi="Gill Sans MT" w:cs="Calibri"/>
          <w:color w:val="000000" w:themeColor="text1"/>
          <w:sz w:val="28"/>
          <w:szCs w:val="28"/>
        </w:rPr>
      </w:pPr>
      <w:r w:rsidRPr="009152B5">
        <w:rPr>
          <w:rFonts w:ascii="Gill Sans MT" w:eastAsia="Calibri" w:hAnsi="Gill Sans MT" w:cs="Calibri"/>
          <w:color w:val="000000" w:themeColor="text1"/>
          <w:sz w:val="28"/>
          <w:szCs w:val="28"/>
        </w:rPr>
        <w:t>ARJUNVIR SINGH</w:t>
      </w:r>
      <w:r w:rsidRPr="009152B5">
        <w:rPr>
          <w:rStyle w:val="FootnoteReference"/>
          <w:rFonts w:ascii="Gill Sans MT" w:eastAsia="Calibri" w:hAnsi="Gill Sans MT" w:cs="Calibri"/>
          <w:color w:val="000000" w:themeColor="text1"/>
          <w:sz w:val="28"/>
          <w:szCs w:val="28"/>
        </w:rPr>
        <w:footnoteReference w:id="1"/>
      </w:r>
    </w:p>
    <w:p w14:paraId="2F9090EC" w14:textId="38DB08D7" w:rsidR="3E30BF81" w:rsidRPr="009152B5" w:rsidRDefault="3E30BF81" w:rsidP="009152B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3068A211" w14:textId="77777777" w:rsidR="009152B5" w:rsidRDefault="0D4765B2" w:rsidP="009152B5">
      <w:pPr>
        <w:spacing w:after="0" w:line="240" w:lineRule="auto"/>
        <w:ind w:left="720"/>
        <w:jc w:val="right"/>
        <w:rPr>
          <w:rFonts w:ascii="Gill Sans MT" w:eastAsia="Times New Roman" w:hAnsi="Gill Sans MT" w:cs="Times New Roman"/>
          <w:i/>
          <w:iCs/>
          <w:sz w:val="24"/>
          <w:szCs w:val="24"/>
        </w:rPr>
      </w:pPr>
      <w:r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The role of the artist is exactly the same as the role of the lover. </w:t>
      </w:r>
    </w:p>
    <w:p w14:paraId="288F29CC" w14:textId="5596AD23" w:rsidR="0084003A" w:rsidRPr="009152B5" w:rsidRDefault="0D4765B2" w:rsidP="009152B5">
      <w:pPr>
        <w:spacing w:after="0" w:line="240" w:lineRule="auto"/>
        <w:ind w:left="720"/>
        <w:jc w:val="right"/>
        <w:rPr>
          <w:rFonts w:ascii="Gill Sans MT" w:eastAsia="Times New Roman" w:hAnsi="Gill Sans MT" w:cs="Times New Roman"/>
          <w:i/>
          <w:iCs/>
          <w:sz w:val="24"/>
          <w:szCs w:val="24"/>
        </w:rPr>
      </w:pPr>
      <w:r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If I love you, I have to</w:t>
      </w:r>
      <w:r w:rsid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 </w:t>
      </w:r>
      <w:r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make you conscious of the things you don’t see.</w:t>
      </w:r>
      <w:r w:rsidRPr="009152B5">
        <w:rPr>
          <w:rFonts w:ascii="Gill Sans MT" w:hAnsi="Gill Sans MT"/>
          <w:sz w:val="24"/>
          <w:szCs w:val="24"/>
        </w:rPr>
        <w:br/>
      </w:r>
      <w:r w:rsidRPr="009152B5">
        <w:rPr>
          <w:rFonts w:ascii="Gill Sans MT" w:hAnsi="Gill Sans MT"/>
          <w:sz w:val="24"/>
          <w:szCs w:val="24"/>
        </w:rPr>
        <w:tab/>
      </w:r>
      <w:r w:rsidR="009152B5">
        <w:rPr>
          <w:rFonts w:ascii="Gill Sans MT" w:hAnsi="Gill Sans MT"/>
          <w:sz w:val="24"/>
          <w:szCs w:val="24"/>
        </w:rPr>
        <w:t xml:space="preserve">- </w:t>
      </w:r>
      <w:r w:rsidR="0084003A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James Baldwin</w:t>
      </w:r>
      <w:r w:rsidR="00B3568A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 </w:t>
      </w:r>
    </w:p>
    <w:p w14:paraId="00A3A23B" w14:textId="0FF0A378" w:rsidR="7843111D" w:rsidRPr="009152B5" w:rsidRDefault="7843111D" w:rsidP="009152B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3314C7A" w14:textId="667868FA" w:rsidR="30E39043" w:rsidRPr="009152B5" w:rsidRDefault="30E39043" w:rsidP="009152B5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Ever since the publication of Alfred Gell’s </w:t>
      </w:r>
      <w:r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Art and Agency</w:t>
      </w:r>
      <w:r w:rsidR="130DA89A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 </w:t>
      </w:r>
      <w:r w:rsidR="130DA89A" w:rsidRPr="009152B5">
        <w:rPr>
          <w:rFonts w:ascii="Gill Sans MT" w:eastAsia="Times New Roman" w:hAnsi="Gill Sans MT" w:cs="Times New Roman"/>
          <w:sz w:val="24"/>
          <w:szCs w:val="24"/>
        </w:rPr>
        <w:t>(1998)</w:t>
      </w:r>
      <w:r w:rsidRPr="009152B5">
        <w:rPr>
          <w:rFonts w:ascii="Gill Sans MT" w:eastAsia="Times New Roman" w:hAnsi="Gill Sans MT" w:cs="Times New Roman"/>
          <w:sz w:val="24"/>
          <w:szCs w:val="24"/>
        </w:rPr>
        <w:t>, art has been a su</w:t>
      </w:r>
      <w:r w:rsidR="2A7CF9DF" w:rsidRPr="009152B5">
        <w:rPr>
          <w:rFonts w:ascii="Gill Sans MT" w:eastAsia="Times New Roman" w:hAnsi="Gill Sans MT" w:cs="Times New Roman"/>
          <w:sz w:val="24"/>
          <w:szCs w:val="24"/>
        </w:rPr>
        <w:t>bject of</w:t>
      </w:r>
      <w:r w:rsidR="16068204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192618B0" w:rsidRPr="009152B5">
        <w:rPr>
          <w:rFonts w:ascii="Gill Sans MT" w:eastAsia="Times New Roman" w:hAnsi="Gill Sans MT" w:cs="Times New Roman"/>
          <w:sz w:val="24"/>
          <w:szCs w:val="24"/>
        </w:rPr>
        <w:t xml:space="preserve">interest in anthropology. </w:t>
      </w:r>
      <w:r w:rsidR="78E6DD8A" w:rsidRPr="009152B5">
        <w:rPr>
          <w:rFonts w:ascii="Gill Sans MT" w:eastAsia="Times New Roman" w:hAnsi="Gill Sans MT" w:cs="Times New Roman"/>
          <w:sz w:val="24"/>
          <w:szCs w:val="24"/>
        </w:rPr>
        <w:t xml:space="preserve">Art, and the ways in which it can captivate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>and</w:t>
      </w:r>
      <w:r w:rsidR="78E6DD8A" w:rsidRPr="009152B5">
        <w:rPr>
          <w:rFonts w:ascii="Gill Sans MT" w:eastAsia="Times New Roman" w:hAnsi="Gill Sans MT" w:cs="Times New Roman"/>
          <w:sz w:val="24"/>
          <w:szCs w:val="24"/>
        </w:rPr>
        <w:t xml:space="preserve"> enchant, </w:t>
      </w:r>
      <w:r w:rsidR="5420F876" w:rsidRPr="009152B5">
        <w:rPr>
          <w:rFonts w:ascii="Gill Sans MT" w:eastAsia="Times New Roman" w:hAnsi="Gill Sans MT" w:cs="Times New Roman"/>
          <w:sz w:val="24"/>
          <w:szCs w:val="24"/>
        </w:rPr>
        <w:t xml:space="preserve">incite </w:t>
      </w:r>
      <w:r w:rsidR="2545A7B8" w:rsidRPr="009152B5">
        <w:rPr>
          <w:rFonts w:ascii="Gill Sans MT" w:eastAsia="Times New Roman" w:hAnsi="Gill Sans MT" w:cs="Times New Roman"/>
          <w:sz w:val="24"/>
          <w:szCs w:val="24"/>
        </w:rPr>
        <w:t>conversations</w:t>
      </w:r>
      <w:r w:rsidR="40A88EBD" w:rsidRPr="009152B5">
        <w:rPr>
          <w:rFonts w:ascii="Gill Sans MT" w:eastAsia="Times New Roman" w:hAnsi="Gill Sans MT" w:cs="Times New Roman"/>
          <w:sz w:val="24"/>
          <w:szCs w:val="24"/>
        </w:rPr>
        <w:t xml:space="preserve"> and build relationships</w:t>
      </w:r>
      <w:r w:rsidR="183B3D5E" w:rsidRPr="009152B5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DC4CF1" w:rsidRPr="009152B5">
        <w:rPr>
          <w:rFonts w:ascii="Gill Sans MT" w:eastAsia="Times New Roman" w:hAnsi="Gill Sans MT" w:cs="Times New Roman"/>
          <w:sz w:val="24"/>
          <w:szCs w:val="24"/>
        </w:rPr>
        <w:t xml:space="preserve">has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>invite</w:t>
      </w:r>
      <w:r w:rsidR="00DC4CF1" w:rsidRPr="009152B5">
        <w:rPr>
          <w:rFonts w:ascii="Gill Sans MT" w:eastAsia="Times New Roman" w:hAnsi="Gill Sans MT" w:cs="Times New Roman"/>
          <w:sz w:val="24"/>
          <w:szCs w:val="24"/>
        </w:rPr>
        <w:t>d</w:t>
      </w:r>
      <w:r w:rsidR="183B3D5E" w:rsidRPr="009152B5">
        <w:rPr>
          <w:rFonts w:ascii="Gill Sans MT" w:eastAsia="Times New Roman" w:hAnsi="Gill Sans MT" w:cs="Times New Roman"/>
          <w:sz w:val="24"/>
          <w:szCs w:val="24"/>
        </w:rPr>
        <w:t xml:space="preserve"> the curiosity and scrutiny of anthropologists. </w:t>
      </w:r>
      <w:r w:rsidR="07B5D343" w:rsidRPr="009152B5">
        <w:rPr>
          <w:rFonts w:ascii="Gill Sans MT" w:eastAsia="Times New Roman" w:hAnsi="Gill Sans MT" w:cs="Times New Roman"/>
          <w:sz w:val="24"/>
          <w:szCs w:val="24"/>
        </w:rPr>
        <w:t xml:space="preserve">And rightly so, as any study of human society would be incomplete </w:t>
      </w:r>
      <w:r w:rsidR="5BC07F1B" w:rsidRPr="009152B5">
        <w:rPr>
          <w:rFonts w:ascii="Gill Sans MT" w:eastAsia="Times New Roman" w:hAnsi="Gill Sans MT" w:cs="Times New Roman"/>
          <w:sz w:val="24"/>
          <w:szCs w:val="24"/>
        </w:rPr>
        <w:t xml:space="preserve">without looking at the art that </w:t>
      </w:r>
      <w:r w:rsidR="25FBDA28" w:rsidRPr="009152B5">
        <w:rPr>
          <w:rFonts w:ascii="Gill Sans MT" w:eastAsia="Times New Roman" w:hAnsi="Gill Sans MT" w:cs="Times New Roman"/>
          <w:sz w:val="24"/>
          <w:szCs w:val="24"/>
        </w:rPr>
        <w:t xml:space="preserve">it produces, as it is </w:t>
      </w:r>
      <w:r w:rsidR="5BC07F1B" w:rsidRPr="009152B5">
        <w:rPr>
          <w:rFonts w:ascii="Gill Sans MT" w:eastAsia="Times New Roman" w:hAnsi="Gill Sans MT" w:cs="Times New Roman"/>
          <w:sz w:val="24"/>
          <w:szCs w:val="24"/>
        </w:rPr>
        <w:t xml:space="preserve">something that can be seen as </w:t>
      </w:r>
      <w:r w:rsidR="00793754" w:rsidRPr="009152B5">
        <w:rPr>
          <w:rFonts w:ascii="Gill Sans MT" w:eastAsia="Times New Roman" w:hAnsi="Gill Sans MT" w:cs="Times New Roman"/>
          <w:sz w:val="24"/>
          <w:szCs w:val="24"/>
        </w:rPr>
        <w:t xml:space="preserve">a </w:t>
      </w:r>
      <w:r w:rsidR="5BC07F1B" w:rsidRPr="009152B5">
        <w:rPr>
          <w:rFonts w:ascii="Gill Sans MT" w:eastAsia="Times New Roman" w:hAnsi="Gill Sans MT" w:cs="Times New Roman"/>
          <w:sz w:val="24"/>
          <w:szCs w:val="24"/>
        </w:rPr>
        <w:t>portal into the history and culture of the place</w:t>
      </w:r>
      <w:r w:rsidR="38AB6B32" w:rsidRPr="009152B5">
        <w:rPr>
          <w:rFonts w:ascii="Gill Sans MT" w:eastAsia="Times New Roman" w:hAnsi="Gill Sans MT" w:cs="Times New Roman"/>
          <w:sz w:val="24"/>
          <w:szCs w:val="24"/>
        </w:rPr>
        <w:t>;</w:t>
      </w:r>
      <w:r w:rsidR="5BC07F1B" w:rsidRPr="009152B5">
        <w:rPr>
          <w:rFonts w:ascii="Gill Sans MT" w:eastAsia="Times New Roman" w:hAnsi="Gill Sans MT" w:cs="Times New Roman"/>
          <w:sz w:val="24"/>
          <w:szCs w:val="24"/>
        </w:rPr>
        <w:t xml:space="preserve"> or, as Baldwin</w:t>
      </w:r>
      <w:r w:rsidR="00B3568A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F8118E" w:rsidRPr="009152B5">
        <w:rPr>
          <w:rFonts w:ascii="Gill Sans MT" w:eastAsia="Times New Roman" w:hAnsi="Gill Sans MT" w:cs="Times New Roman"/>
          <w:sz w:val="24"/>
          <w:szCs w:val="24"/>
        </w:rPr>
        <w:t>p</w:t>
      </w:r>
      <w:r w:rsidR="5BC07F1B" w:rsidRPr="009152B5">
        <w:rPr>
          <w:rFonts w:ascii="Gill Sans MT" w:eastAsia="Times New Roman" w:hAnsi="Gill Sans MT" w:cs="Times New Roman"/>
          <w:sz w:val="24"/>
          <w:szCs w:val="24"/>
        </w:rPr>
        <w:t>o</w:t>
      </w:r>
      <w:r w:rsidR="1D1B99EA" w:rsidRPr="009152B5">
        <w:rPr>
          <w:rFonts w:ascii="Gill Sans MT" w:eastAsia="Times New Roman" w:hAnsi="Gill Sans MT" w:cs="Times New Roman"/>
          <w:sz w:val="24"/>
          <w:szCs w:val="24"/>
        </w:rPr>
        <w:t xml:space="preserve">ints out, simply something that makes one conscious of things one tends to </w:t>
      </w:r>
      <w:r w:rsidR="1D1B99EA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not see</w:t>
      </w:r>
      <w:r w:rsidR="1D1B99EA" w:rsidRPr="009152B5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3DC92751" w:rsidRPr="009152B5">
        <w:rPr>
          <w:rFonts w:ascii="Gill Sans MT" w:eastAsia="Times New Roman" w:hAnsi="Gill Sans MT" w:cs="Times New Roman"/>
          <w:sz w:val="24"/>
          <w:szCs w:val="24"/>
        </w:rPr>
        <w:t>This</w:t>
      </w:r>
      <w:r w:rsidR="0016329D" w:rsidRPr="009152B5">
        <w:rPr>
          <w:rFonts w:ascii="Gill Sans MT" w:eastAsia="Times New Roman" w:hAnsi="Gill Sans MT" w:cs="Times New Roman"/>
          <w:sz w:val="24"/>
          <w:szCs w:val="24"/>
        </w:rPr>
        <w:t xml:space="preserve"> absence</w:t>
      </w:r>
      <w:r w:rsidR="3DC92751" w:rsidRPr="009152B5">
        <w:rPr>
          <w:rFonts w:ascii="Gill Sans MT" w:eastAsia="Times New Roman" w:hAnsi="Gill Sans MT" w:cs="Times New Roman"/>
          <w:sz w:val="24"/>
          <w:szCs w:val="24"/>
        </w:rPr>
        <w:t xml:space="preserve"> is precisely what Michael M.J. Fischer </w:t>
      </w:r>
      <w:r w:rsidR="00F8118E" w:rsidRPr="009152B5">
        <w:rPr>
          <w:rFonts w:ascii="Gill Sans MT" w:eastAsia="Times New Roman" w:hAnsi="Gill Sans MT" w:cs="Times New Roman"/>
          <w:sz w:val="24"/>
          <w:szCs w:val="24"/>
        </w:rPr>
        <w:t>argues</w:t>
      </w:r>
      <w:r w:rsidR="00F8118E" w:rsidRPr="009152B5">
        <w:rPr>
          <w:rStyle w:val="CommentReference"/>
          <w:rFonts w:ascii="Gill Sans MT" w:hAnsi="Gill Sans MT"/>
          <w:sz w:val="24"/>
          <w:szCs w:val="24"/>
        </w:rPr>
        <w:t xml:space="preserve"> i</w:t>
      </w:r>
      <w:r w:rsidR="3DC92751" w:rsidRPr="009152B5">
        <w:rPr>
          <w:rFonts w:ascii="Gill Sans MT" w:eastAsia="Times New Roman" w:hAnsi="Gill Sans MT" w:cs="Times New Roman"/>
          <w:sz w:val="24"/>
          <w:szCs w:val="24"/>
        </w:rPr>
        <w:t xml:space="preserve">n </w:t>
      </w:r>
      <w:r w:rsidR="3DC92751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Probing </w:t>
      </w:r>
      <w:r w:rsidR="00337D60">
        <w:rPr>
          <w:rFonts w:ascii="Gill Sans MT" w:eastAsia="Times New Roman" w:hAnsi="Gill Sans MT" w:cs="Times New Roman"/>
          <w:i/>
          <w:iCs/>
          <w:sz w:val="24"/>
          <w:szCs w:val="24"/>
        </w:rPr>
        <w:t>a</w:t>
      </w:r>
      <w:r w:rsidR="3DC92751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rts and </w:t>
      </w:r>
      <w:r w:rsidR="00337D60">
        <w:rPr>
          <w:rFonts w:ascii="Gill Sans MT" w:eastAsia="Times New Roman" w:hAnsi="Gill Sans MT" w:cs="Times New Roman"/>
          <w:i/>
          <w:iCs/>
          <w:sz w:val="24"/>
          <w:szCs w:val="24"/>
        </w:rPr>
        <w:t>e</w:t>
      </w:r>
      <w:r w:rsidR="3DC92751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mergent </w:t>
      </w:r>
      <w:r w:rsidR="00337D60">
        <w:rPr>
          <w:rFonts w:ascii="Gill Sans MT" w:eastAsia="Times New Roman" w:hAnsi="Gill Sans MT" w:cs="Times New Roman"/>
          <w:i/>
          <w:iCs/>
          <w:sz w:val="24"/>
          <w:szCs w:val="24"/>
        </w:rPr>
        <w:t>f</w:t>
      </w:r>
      <w:r w:rsidR="3DC92751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orms of </w:t>
      </w:r>
      <w:r w:rsidR="00337D60">
        <w:rPr>
          <w:rFonts w:ascii="Gill Sans MT" w:eastAsia="Times New Roman" w:hAnsi="Gill Sans MT" w:cs="Times New Roman"/>
          <w:i/>
          <w:iCs/>
          <w:sz w:val="24"/>
          <w:szCs w:val="24"/>
        </w:rPr>
        <w:t>l</w:t>
      </w:r>
      <w:r w:rsidR="3DC92751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ife</w:t>
      </w:r>
      <w:r w:rsidR="0A156905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 xml:space="preserve"> </w:t>
      </w:r>
      <w:r w:rsidR="3DC92751" w:rsidRPr="009152B5">
        <w:rPr>
          <w:rFonts w:ascii="Gill Sans MT" w:eastAsia="Times New Roman" w:hAnsi="Gill Sans MT" w:cs="Times New Roman"/>
          <w:sz w:val="24"/>
          <w:szCs w:val="24"/>
        </w:rPr>
        <w:t>–</w:t>
      </w:r>
      <w:r w:rsidR="0A156905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3DC92751" w:rsidRPr="009152B5">
        <w:rPr>
          <w:rFonts w:ascii="Gill Sans MT" w:eastAsia="Times New Roman" w:hAnsi="Gill Sans MT" w:cs="Times New Roman"/>
          <w:sz w:val="24"/>
          <w:szCs w:val="24"/>
        </w:rPr>
        <w:t>the importance of art</w:t>
      </w:r>
      <w:r w:rsidR="612CEA55" w:rsidRPr="009152B5">
        <w:rPr>
          <w:rFonts w:ascii="Gill Sans MT" w:eastAsia="Times New Roman" w:hAnsi="Gill Sans MT" w:cs="Times New Roman"/>
          <w:sz w:val="24"/>
          <w:szCs w:val="24"/>
        </w:rPr>
        <w:t xml:space="preserve"> and</w:t>
      </w:r>
      <w:r w:rsidR="7F24421F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407F5CEE" w:rsidRPr="009152B5">
        <w:rPr>
          <w:rFonts w:ascii="Gill Sans MT" w:eastAsia="Times New Roman" w:hAnsi="Gill Sans MT" w:cs="Times New Roman"/>
          <w:sz w:val="24"/>
          <w:szCs w:val="24"/>
        </w:rPr>
        <w:t>seeing things from the perspective of the artists</w:t>
      </w:r>
      <w:r w:rsidR="75917D16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F97B2F" w:rsidRPr="009152B5">
        <w:rPr>
          <w:rFonts w:ascii="Gill Sans MT" w:eastAsia="Times New Roman" w:hAnsi="Gill Sans MT" w:cs="Times New Roman"/>
          <w:sz w:val="24"/>
          <w:szCs w:val="24"/>
        </w:rPr>
        <w:t xml:space="preserve">producing </w:t>
      </w:r>
      <w:r w:rsidR="75917D16" w:rsidRPr="009152B5">
        <w:rPr>
          <w:rFonts w:ascii="Gill Sans MT" w:eastAsia="Times New Roman" w:hAnsi="Gill Sans MT" w:cs="Times New Roman"/>
          <w:sz w:val="24"/>
          <w:szCs w:val="24"/>
        </w:rPr>
        <w:t xml:space="preserve">‘new forms of understandings’ while </w:t>
      </w:r>
      <w:r w:rsidR="22880524" w:rsidRPr="009152B5">
        <w:rPr>
          <w:rFonts w:ascii="Gill Sans MT" w:eastAsia="Times New Roman" w:hAnsi="Gill Sans MT" w:cs="Times New Roman"/>
          <w:sz w:val="24"/>
          <w:szCs w:val="24"/>
        </w:rPr>
        <w:t>not ‘getting enmeshed in [the] all-too-fascinating philosophical and historical debates</w:t>
      </w:r>
      <w:r w:rsidR="63E31FF2" w:rsidRPr="009152B5">
        <w:rPr>
          <w:rFonts w:ascii="Gill Sans MT" w:eastAsia="Times New Roman" w:hAnsi="Gill Sans MT" w:cs="Times New Roman"/>
          <w:sz w:val="24"/>
          <w:szCs w:val="24"/>
        </w:rPr>
        <w:t>’ (6).</w:t>
      </w:r>
    </w:p>
    <w:p w14:paraId="6FCB5C4D" w14:textId="4E2C3873" w:rsidR="1ED7A45D" w:rsidRPr="009152B5" w:rsidRDefault="1ED7A45D" w:rsidP="009152B5">
      <w:pPr>
        <w:spacing w:after="0" w:line="240" w:lineRule="auto"/>
        <w:ind w:firstLine="720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Spread over eight chapters, </w:t>
      </w:r>
      <w:r w:rsidR="602C9E3A" w:rsidRPr="009152B5">
        <w:rPr>
          <w:rFonts w:ascii="Gill Sans MT" w:eastAsia="Times New Roman" w:hAnsi="Gill Sans MT" w:cs="Times New Roman"/>
          <w:sz w:val="24"/>
          <w:szCs w:val="24"/>
        </w:rPr>
        <w:t xml:space="preserve">the book explores the works of many artists from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>Southeast</w:t>
      </w:r>
      <w:r w:rsidR="7EE09554" w:rsidRPr="009152B5">
        <w:rPr>
          <w:rFonts w:ascii="Gill Sans MT" w:eastAsia="Times New Roman" w:hAnsi="Gill Sans MT" w:cs="Times New Roman"/>
          <w:sz w:val="24"/>
          <w:szCs w:val="24"/>
        </w:rPr>
        <w:t xml:space="preserve"> Asia and East Asia and presents them as case studies in </w:t>
      </w:r>
      <w:r w:rsidR="38EDE31C" w:rsidRPr="009152B5">
        <w:rPr>
          <w:rFonts w:ascii="Gill Sans MT" w:eastAsia="Times New Roman" w:hAnsi="Gill Sans MT" w:cs="Times New Roman"/>
          <w:sz w:val="24"/>
          <w:szCs w:val="24"/>
        </w:rPr>
        <w:t>‘</w:t>
      </w:r>
      <w:r w:rsidR="10F17941" w:rsidRPr="009152B5">
        <w:rPr>
          <w:rFonts w:ascii="Gill Sans MT" w:eastAsia="Times New Roman" w:hAnsi="Gill Sans MT" w:cs="Times New Roman"/>
          <w:sz w:val="24"/>
          <w:szCs w:val="24"/>
        </w:rPr>
        <w:t>artists’ ethnographies’</w:t>
      </w:r>
      <w:r w:rsidR="00A502F3" w:rsidRPr="009152B5">
        <w:rPr>
          <w:rFonts w:ascii="Gill Sans MT" w:eastAsia="Times New Roman" w:hAnsi="Gill Sans MT" w:cs="Times New Roman"/>
          <w:sz w:val="24"/>
          <w:szCs w:val="24"/>
        </w:rPr>
        <w:t>,</w:t>
      </w:r>
      <w:r w:rsidR="319F06A8" w:rsidRPr="009152B5">
        <w:rPr>
          <w:rFonts w:ascii="Gill Sans MT" w:eastAsia="Times New Roman" w:hAnsi="Gill Sans MT" w:cs="Times New Roman"/>
          <w:sz w:val="24"/>
          <w:szCs w:val="24"/>
        </w:rPr>
        <w:t xml:space="preserve"> or what the artists themselves would call </w:t>
      </w:r>
      <w:r w:rsidR="00A502F3" w:rsidRPr="009152B5">
        <w:rPr>
          <w:rFonts w:ascii="Gill Sans MT" w:eastAsia="Times New Roman" w:hAnsi="Gill Sans MT" w:cs="Times New Roman"/>
          <w:sz w:val="24"/>
          <w:szCs w:val="24"/>
        </w:rPr>
        <w:t>‘</w:t>
      </w:r>
      <w:r w:rsidR="319F06A8" w:rsidRPr="009152B5">
        <w:rPr>
          <w:rFonts w:ascii="Gill Sans MT" w:eastAsia="Times New Roman" w:hAnsi="Gill Sans MT" w:cs="Times New Roman"/>
          <w:sz w:val="24"/>
          <w:szCs w:val="24"/>
        </w:rPr>
        <w:t>field research</w:t>
      </w:r>
      <w:r w:rsidR="00A502F3" w:rsidRPr="009152B5">
        <w:rPr>
          <w:rFonts w:ascii="Gill Sans MT" w:eastAsia="Times New Roman" w:hAnsi="Gill Sans MT" w:cs="Times New Roman"/>
          <w:sz w:val="24"/>
          <w:szCs w:val="24"/>
        </w:rPr>
        <w:t>’</w:t>
      </w:r>
      <w:r w:rsidR="319F06A8" w:rsidRPr="009152B5">
        <w:rPr>
          <w:rFonts w:ascii="Gill Sans MT" w:eastAsia="Times New Roman" w:hAnsi="Gill Sans MT" w:cs="Times New Roman"/>
          <w:sz w:val="24"/>
          <w:szCs w:val="24"/>
        </w:rPr>
        <w:t xml:space="preserve"> (11). </w:t>
      </w:r>
      <w:r w:rsidR="608F7B19" w:rsidRPr="009152B5">
        <w:rPr>
          <w:rFonts w:ascii="Gill Sans MT" w:eastAsia="Times New Roman" w:hAnsi="Gill Sans MT" w:cs="Times New Roman"/>
          <w:sz w:val="24"/>
          <w:szCs w:val="24"/>
        </w:rPr>
        <w:t>Through these</w:t>
      </w:r>
      <w:r w:rsidR="00A502F3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0B7EA2" w:rsidRPr="009152B5">
        <w:rPr>
          <w:rFonts w:ascii="Gill Sans MT" w:eastAsia="Times New Roman" w:hAnsi="Gill Sans MT" w:cs="Times New Roman"/>
          <w:sz w:val="24"/>
          <w:szCs w:val="24"/>
        </w:rPr>
        <w:t>case studies</w:t>
      </w:r>
      <w:r w:rsidR="608F7B19" w:rsidRPr="009152B5">
        <w:rPr>
          <w:rFonts w:ascii="Gill Sans MT" w:eastAsia="Times New Roman" w:hAnsi="Gill Sans MT" w:cs="Times New Roman"/>
          <w:sz w:val="24"/>
          <w:szCs w:val="24"/>
        </w:rPr>
        <w:t xml:space="preserve">, he questions if </w:t>
      </w:r>
      <w:r w:rsidR="34D9C47E" w:rsidRPr="009152B5">
        <w:rPr>
          <w:rFonts w:ascii="Gill Sans MT" w:eastAsia="Times New Roman" w:hAnsi="Gill Sans MT" w:cs="Times New Roman"/>
          <w:sz w:val="24"/>
          <w:szCs w:val="24"/>
        </w:rPr>
        <w:t>it is possible to ethnographically study a place ‘using primarily a montage of artworks and the discourse of the artists, privileging the artists ra</w:t>
      </w:r>
      <w:r w:rsidR="08E47057" w:rsidRPr="009152B5">
        <w:rPr>
          <w:rFonts w:ascii="Gill Sans MT" w:eastAsia="Times New Roman" w:hAnsi="Gill Sans MT" w:cs="Times New Roman"/>
          <w:sz w:val="24"/>
          <w:szCs w:val="24"/>
        </w:rPr>
        <w:t>ther than constantly referring to Euro-American theorists’ (13-14)</w:t>
      </w:r>
      <w:r w:rsidR="000B7EA2" w:rsidRPr="009152B5">
        <w:rPr>
          <w:rFonts w:ascii="Gill Sans MT" w:eastAsia="Times New Roman" w:hAnsi="Gill Sans MT" w:cs="Times New Roman"/>
          <w:sz w:val="24"/>
          <w:szCs w:val="24"/>
        </w:rPr>
        <w:t>.</w:t>
      </w:r>
      <w:r w:rsidR="08E47057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4F547A6A" w:rsidRPr="009152B5">
        <w:rPr>
          <w:rFonts w:ascii="Gill Sans MT" w:eastAsia="Times New Roman" w:hAnsi="Gill Sans MT" w:cs="Times New Roman"/>
          <w:sz w:val="24"/>
          <w:szCs w:val="24"/>
        </w:rPr>
        <w:t xml:space="preserve">The examples in the book hint toward an affirmative response to the question so asked. Be it </w:t>
      </w:r>
      <w:r w:rsidR="2E5F0FAC" w:rsidRPr="009152B5">
        <w:rPr>
          <w:rFonts w:ascii="Gill Sans MT" w:eastAsia="Times New Roman" w:hAnsi="Gill Sans MT" w:cs="Times New Roman"/>
          <w:sz w:val="24"/>
          <w:szCs w:val="24"/>
        </w:rPr>
        <w:t>Charles Lim</w:t>
      </w:r>
      <w:r w:rsidR="6FBA2A7A" w:rsidRPr="009152B5">
        <w:rPr>
          <w:rFonts w:ascii="Gill Sans MT" w:eastAsia="Times New Roman" w:hAnsi="Gill Sans MT" w:cs="Times New Roman"/>
          <w:sz w:val="24"/>
          <w:szCs w:val="24"/>
        </w:rPr>
        <w:t xml:space="preserve"> Yi Yong’s</w:t>
      </w:r>
      <w:r w:rsidR="2E5F0FAC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2E5F0FAC" w:rsidRPr="009152B5">
        <w:rPr>
          <w:rFonts w:ascii="Gill Sans MT" w:eastAsia="Times New Roman" w:hAnsi="Gill Sans MT" w:cs="Times New Roman"/>
          <w:i/>
          <w:iCs/>
          <w:sz w:val="24"/>
          <w:szCs w:val="24"/>
        </w:rPr>
        <w:t>SEA STATES</w:t>
      </w:r>
      <w:r w:rsidR="49470DA1" w:rsidRPr="009152B5">
        <w:rPr>
          <w:rFonts w:ascii="Gill Sans MT" w:eastAsia="Times New Roman" w:hAnsi="Gill Sans MT" w:cs="Times New Roman"/>
          <w:sz w:val="24"/>
          <w:szCs w:val="24"/>
        </w:rPr>
        <w:t xml:space="preserve"> project (chapter </w:t>
      </w:r>
      <w:r w:rsidR="4D4A1543" w:rsidRPr="009152B5">
        <w:rPr>
          <w:rFonts w:ascii="Gill Sans MT" w:eastAsia="Times New Roman" w:hAnsi="Gill Sans MT" w:cs="Times New Roman"/>
          <w:sz w:val="24"/>
          <w:szCs w:val="24"/>
        </w:rPr>
        <w:t>four</w:t>
      </w:r>
      <w:r w:rsidR="49470DA1" w:rsidRPr="009152B5">
        <w:rPr>
          <w:rFonts w:ascii="Gill Sans MT" w:eastAsia="Times New Roman" w:hAnsi="Gill Sans MT" w:cs="Times New Roman"/>
          <w:sz w:val="24"/>
          <w:szCs w:val="24"/>
        </w:rPr>
        <w:t xml:space="preserve">),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>which</w:t>
      </w:r>
      <w:r w:rsidR="49470DA1" w:rsidRPr="009152B5">
        <w:rPr>
          <w:rFonts w:ascii="Gill Sans MT" w:eastAsia="Times New Roman" w:hAnsi="Gill Sans MT" w:cs="Times New Roman"/>
          <w:sz w:val="24"/>
          <w:szCs w:val="24"/>
        </w:rPr>
        <w:t xml:space="preserve"> explores </w:t>
      </w:r>
      <w:r w:rsidR="3C92868D" w:rsidRPr="009152B5">
        <w:rPr>
          <w:rFonts w:ascii="Gill Sans MT" w:eastAsia="Times New Roman" w:hAnsi="Gill Sans MT" w:cs="Times New Roman"/>
          <w:sz w:val="24"/>
          <w:szCs w:val="24"/>
        </w:rPr>
        <w:t xml:space="preserve">the socio-political aspects of </w:t>
      </w:r>
      <w:r w:rsidR="6CBF38A5" w:rsidRPr="009152B5">
        <w:rPr>
          <w:rFonts w:ascii="Gill Sans MT" w:eastAsia="Times New Roman" w:hAnsi="Gill Sans MT" w:cs="Times New Roman"/>
          <w:sz w:val="24"/>
          <w:szCs w:val="24"/>
        </w:rPr>
        <w:t>territorial water markers and shorelines in Singapore; or Ayou</w:t>
      </w:r>
      <w:r w:rsidR="40C9E47E" w:rsidRPr="009152B5">
        <w:rPr>
          <w:rFonts w:ascii="Gill Sans MT" w:eastAsia="Times New Roman" w:hAnsi="Gill Sans MT" w:cs="Times New Roman"/>
          <w:sz w:val="24"/>
          <w:szCs w:val="24"/>
        </w:rPr>
        <w:t xml:space="preserve">ng Kim’s video installations </w:t>
      </w:r>
      <w:r w:rsidR="6C8C0B70" w:rsidRPr="009152B5">
        <w:rPr>
          <w:rFonts w:ascii="Gill Sans MT" w:eastAsia="Times New Roman" w:hAnsi="Gill Sans MT" w:cs="Times New Roman"/>
          <w:sz w:val="24"/>
          <w:szCs w:val="24"/>
        </w:rPr>
        <w:t xml:space="preserve">that </w:t>
      </w:r>
      <w:r w:rsidR="004B5342" w:rsidRPr="009152B5">
        <w:rPr>
          <w:rFonts w:ascii="Gill Sans MT" w:eastAsia="Times New Roman" w:hAnsi="Gill Sans MT" w:cs="Times New Roman"/>
          <w:sz w:val="24"/>
          <w:szCs w:val="24"/>
        </w:rPr>
        <w:t>discuss</w:t>
      </w:r>
      <w:r w:rsidR="6C8C0B70" w:rsidRPr="009152B5">
        <w:rPr>
          <w:rFonts w:ascii="Gill Sans MT" w:eastAsia="Times New Roman" w:hAnsi="Gill Sans MT" w:cs="Times New Roman"/>
          <w:sz w:val="24"/>
          <w:szCs w:val="24"/>
        </w:rPr>
        <w:t xml:space="preserve"> the struggles of Yemini refugees on Jeju Island</w:t>
      </w:r>
      <w:r w:rsidR="4096B749" w:rsidRPr="009152B5">
        <w:rPr>
          <w:rFonts w:ascii="Gill Sans MT" w:eastAsia="Times New Roman" w:hAnsi="Gill Sans MT" w:cs="Times New Roman"/>
          <w:sz w:val="24"/>
          <w:szCs w:val="24"/>
        </w:rPr>
        <w:t xml:space="preserve"> (chapter </w:t>
      </w:r>
      <w:r w:rsidR="330C48DE" w:rsidRPr="009152B5">
        <w:rPr>
          <w:rFonts w:ascii="Gill Sans MT" w:eastAsia="Times New Roman" w:hAnsi="Gill Sans MT" w:cs="Times New Roman"/>
          <w:sz w:val="24"/>
          <w:szCs w:val="24"/>
        </w:rPr>
        <w:t>two</w:t>
      </w:r>
      <w:r w:rsidR="4096B749" w:rsidRPr="009152B5">
        <w:rPr>
          <w:rFonts w:ascii="Gill Sans MT" w:eastAsia="Times New Roman" w:hAnsi="Gill Sans MT" w:cs="Times New Roman"/>
          <w:sz w:val="24"/>
          <w:szCs w:val="24"/>
        </w:rPr>
        <w:t xml:space="preserve">); </w:t>
      </w:r>
      <w:r w:rsidR="7B8A2C46" w:rsidRPr="009152B5">
        <w:rPr>
          <w:rFonts w:ascii="Gill Sans MT" w:eastAsia="Times New Roman" w:hAnsi="Gill Sans MT" w:cs="Times New Roman"/>
          <w:sz w:val="24"/>
          <w:szCs w:val="24"/>
        </w:rPr>
        <w:t xml:space="preserve">or even the performance and installation arts of Zai Kuning that tend to inform people </w:t>
      </w:r>
      <w:r w:rsidR="4F94D81F" w:rsidRPr="009152B5">
        <w:rPr>
          <w:rFonts w:ascii="Gill Sans MT" w:eastAsia="Times New Roman" w:hAnsi="Gill Sans MT" w:cs="Times New Roman"/>
          <w:sz w:val="24"/>
          <w:szCs w:val="24"/>
        </w:rPr>
        <w:t xml:space="preserve">about the historical origins of the Malay community (chapter </w:t>
      </w:r>
      <w:r w:rsidR="2DC14D57" w:rsidRPr="009152B5">
        <w:rPr>
          <w:rFonts w:ascii="Gill Sans MT" w:eastAsia="Times New Roman" w:hAnsi="Gill Sans MT" w:cs="Times New Roman"/>
          <w:sz w:val="24"/>
          <w:szCs w:val="24"/>
        </w:rPr>
        <w:t>five</w:t>
      </w:r>
      <w:r w:rsidR="4F94D81F" w:rsidRPr="009152B5">
        <w:rPr>
          <w:rFonts w:ascii="Gill Sans MT" w:eastAsia="Times New Roman" w:hAnsi="Gill Sans MT" w:cs="Times New Roman"/>
          <w:sz w:val="24"/>
          <w:szCs w:val="24"/>
        </w:rPr>
        <w:t xml:space="preserve">), </w:t>
      </w:r>
      <w:r w:rsidR="10EFF2EE" w:rsidRPr="009152B5">
        <w:rPr>
          <w:rFonts w:ascii="Gill Sans MT" w:eastAsia="Times New Roman" w:hAnsi="Gill Sans MT" w:cs="Times New Roman"/>
          <w:sz w:val="24"/>
          <w:szCs w:val="24"/>
        </w:rPr>
        <w:t xml:space="preserve">all illustrate that </w:t>
      </w:r>
      <w:r w:rsidR="54000F73" w:rsidRPr="009152B5">
        <w:rPr>
          <w:rFonts w:ascii="Gill Sans MT" w:eastAsia="Times New Roman" w:hAnsi="Gill Sans MT" w:cs="Times New Roman"/>
          <w:sz w:val="24"/>
          <w:szCs w:val="24"/>
        </w:rPr>
        <w:t>art</w:t>
      </w:r>
      <w:r w:rsidR="0A895C8A" w:rsidRPr="009152B5">
        <w:rPr>
          <w:rFonts w:ascii="Gill Sans MT" w:eastAsia="Times New Roman" w:hAnsi="Gill Sans MT" w:cs="Times New Roman"/>
          <w:sz w:val="24"/>
          <w:szCs w:val="24"/>
        </w:rPr>
        <w:t xml:space="preserve"> can indeed be used </w:t>
      </w:r>
      <w:r w:rsidR="524BB1DD" w:rsidRPr="009152B5">
        <w:rPr>
          <w:rFonts w:ascii="Gill Sans MT" w:eastAsia="Times New Roman" w:hAnsi="Gill Sans MT" w:cs="Times New Roman"/>
          <w:sz w:val="24"/>
          <w:szCs w:val="24"/>
        </w:rPr>
        <w:t>para-ethnographically for anthropological purposes</w:t>
      </w:r>
      <w:r w:rsidR="5FF9A64D" w:rsidRPr="009152B5">
        <w:rPr>
          <w:rFonts w:ascii="Gill Sans MT" w:eastAsia="Times New Roman" w:hAnsi="Gill Sans MT" w:cs="Times New Roman"/>
          <w:sz w:val="24"/>
          <w:szCs w:val="24"/>
        </w:rPr>
        <w:t>, especially in exposing ‘things that cannot be talked about’ (</w:t>
      </w:r>
      <w:r w:rsidR="00052215" w:rsidRPr="009152B5">
        <w:rPr>
          <w:rFonts w:ascii="Gill Sans MT" w:eastAsia="Times New Roman" w:hAnsi="Gill Sans MT" w:cs="Times New Roman"/>
          <w:sz w:val="24"/>
          <w:szCs w:val="24"/>
        </w:rPr>
        <w:t>p.</w:t>
      </w:r>
      <w:r w:rsidR="5FF9A64D" w:rsidRPr="009152B5">
        <w:rPr>
          <w:rFonts w:ascii="Gill Sans MT" w:eastAsia="Times New Roman" w:hAnsi="Gill Sans MT" w:cs="Times New Roman"/>
          <w:sz w:val="24"/>
          <w:szCs w:val="24"/>
        </w:rPr>
        <w:t xml:space="preserve"> 205) </w:t>
      </w:r>
      <w:r w:rsidR="002875BD" w:rsidRPr="009152B5">
        <w:rPr>
          <w:rFonts w:ascii="Gill Sans MT" w:eastAsia="Times New Roman" w:hAnsi="Gill Sans MT" w:cs="Times New Roman"/>
          <w:sz w:val="24"/>
          <w:szCs w:val="24"/>
        </w:rPr>
        <w:t>in contexts that are highly politicised.</w:t>
      </w:r>
    </w:p>
    <w:p w14:paraId="535A2BD6" w14:textId="6685778C" w:rsidR="3CD2E442" w:rsidRPr="009152B5" w:rsidRDefault="3CD2E442" w:rsidP="009152B5">
      <w:pPr>
        <w:spacing w:after="0" w:line="240" w:lineRule="auto"/>
        <w:ind w:firstLine="720"/>
        <w:jc w:val="both"/>
        <w:rPr>
          <w:rFonts w:ascii="Gill Sans MT" w:eastAsia="Times New Roman" w:hAnsi="Gill Sans MT" w:cs="Times New Roman"/>
          <w:sz w:val="24"/>
          <w:szCs w:val="24"/>
          <w:vertAlign w:val="superscript"/>
        </w:rPr>
      </w:pP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Fischer stays true to his original intent throughout the book, by placing </w:t>
      </w:r>
      <w:r w:rsidR="2CD988D5" w:rsidRPr="009152B5">
        <w:rPr>
          <w:rFonts w:ascii="Gill Sans MT" w:eastAsia="Times New Roman" w:hAnsi="Gill Sans MT" w:cs="Times New Roman"/>
          <w:sz w:val="24"/>
          <w:szCs w:val="24"/>
        </w:rPr>
        <w:t xml:space="preserve">the </w:t>
      </w: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art </w:t>
      </w:r>
      <w:r w:rsidR="00AC37A5" w:rsidRPr="009152B5">
        <w:rPr>
          <w:rFonts w:ascii="Gill Sans MT" w:eastAsia="Times New Roman" w:hAnsi="Gill Sans MT" w:cs="Times New Roman"/>
          <w:sz w:val="24"/>
          <w:szCs w:val="24"/>
        </w:rPr>
        <w:t>and</w:t>
      </w: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 the artist at the forefront of all discussions. It is through the </w:t>
      </w:r>
      <w:r w:rsidR="00B909EE" w:rsidRPr="009152B5">
        <w:rPr>
          <w:rFonts w:ascii="Gill Sans MT" w:eastAsia="Times New Roman" w:hAnsi="Gill Sans MT" w:cs="Times New Roman"/>
          <w:sz w:val="24"/>
          <w:szCs w:val="24"/>
        </w:rPr>
        <w:t xml:space="preserve">lens of the </w:t>
      </w:r>
      <w:r w:rsidR="2A235338" w:rsidRPr="009152B5">
        <w:rPr>
          <w:rFonts w:ascii="Gill Sans MT" w:eastAsia="Times New Roman" w:hAnsi="Gill Sans MT" w:cs="Times New Roman"/>
          <w:sz w:val="24"/>
          <w:szCs w:val="24"/>
        </w:rPr>
        <w:t xml:space="preserve">theories and ideologies of the artists that he </w:t>
      </w:r>
      <w:r w:rsidR="1EDB8C78" w:rsidRPr="009152B5">
        <w:rPr>
          <w:rFonts w:ascii="Gill Sans MT" w:eastAsia="Times New Roman" w:hAnsi="Gill Sans MT" w:cs="Times New Roman"/>
          <w:sz w:val="24"/>
          <w:szCs w:val="24"/>
        </w:rPr>
        <w:t>entices the reader</w:t>
      </w:r>
      <w:r w:rsidR="23033CD7" w:rsidRPr="009152B5">
        <w:rPr>
          <w:rFonts w:ascii="Gill Sans MT" w:eastAsia="Times New Roman" w:hAnsi="Gill Sans MT" w:cs="Times New Roman"/>
          <w:sz w:val="24"/>
          <w:szCs w:val="24"/>
        </w:rPr>
        <w:t>,</w:t>
      </w:r>
      <w:r w:rsidR="1EDB8C78" w:rsidRPr="009152B5">
        <w:rPr>
          <w:rFonts w:ascii="Gill Sans MT" w:eastAsia="Times New Roman" w:hAnsi="Gill Sans MT" w:cs="Times New Roman"/>
          <w:sz w:val="24"/>
          <w:szCs w:val="24"/>
        </w:rPr>
        <w:t xml:space="preserve"> rather than deriving an academic </w:t>
      </w:r>
      <w:r w:rsidR="79E239AD" w:rsidRPr="009152B5">
        <w:rPr>
          <w:rFonts w:ascii="Gill Sans MT" w:eastAsia="Times New Roman" w:hAnsi="Gill Sans MT" w:cs="Times New Roman"/>
          <w:sz w:val="24"/>
          <w:szCs w:val="24"/>
        </w:rPr>
        <w:t>theory.</w:t>
      </w: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29324FA4" w:rsidRPr="009152B5">
        <w:rPr>
          <w:rFonts w:ascii="Gill Sans MT" w:eastAsia="Times New Roman" w:hAnsi="Gill Sans MT" w:cs="Times New Roman"/>
          <w:sz w:val="24"/>
          <w:szCs w:val="24"/>
        </w:rPr>
        <w:t>Apart from possible art-anthropology collaborations, he also emphasises collaborations between artists themselves.</w:t>
      </w:r>
      <w:r w:rsidR="1682BE9A" w:rsidRPr="009152B5">
        <w:rPr>
          <w:rFonts w:ascii="Gill Sans MT" w:eastAsia="Times New Roman" w:hAnsi="Gill Sans MT" w:cs="Times New Roman"/>
          <w:sz w:val="24"/>
          <w:szCs w:val="24"/>
        </w:rPr>
        <w:t xml:space="preserve"> He illustrates this </w:t>
      </w:r>
      <w:r w:rsidR="005E7D5B" w:rsidRPr="009152B5">
        <w:rPr>
          <w:rFonts w:ascii="Gill Sans MT" w:eastAsia="Times New Roman" w:hAnsi="Gill Sans MT" w:cs="Times New Roman"/>
          <w:sz w:val="24"/>
          <w:szCs w:val="24"/>
        </w:rPr>
        <w:t xml:space="preserve">configuration </w:t>
      </w:r>
      <w:r w:rsidR="1682BE9A" w:rsidRPr="009152B5">
        <w:rPr>
          <w:rFonts w:ascii="Gill Sans MT" w:eastAsia="Times New Roman" w:hAnsi="Gill Sans MT" w:cs="Times New Roman"/>
          <w:sz w:val="24"/>
          <w:szCs w:val="24"/>
        </w:rPr>
        <w:t xml:space="preserve">with the example of a display of artworks by </w:t>
      </w:r>
      <w:r w:rsidR="7EF1FD33" w:rsidRPr="009152B5">
        <w:rPr>
          <w:rFonts w:ascii="Gill Sans MT" w:eastAsia="Times New Roman" w:hAnsi="Gill Sans MT" w:cs="Times New Roman"/>
          <w:sz w:val="24"/>
          <w:szCs w:val="24"/>
        </w:rPr>
        <w:t xml:space="preserve">Entang </w:t>
      </w:r>
      <w:r w:rsidR="55589D11" w:rsidRPr="009152B5">
        <w:rPr>
          <w:rFonts w:ascii="Gill Sans MT" w:eastAsia="Times New Roman" w:hAnsi="Gill Sans MT" w:cs="Times New Roman"/>
          <w:sz w:val="24"/>
          <w:szCs w:val="24"/>
        </w:rPr>
        <w:t xml:space="preserve">Wiharso and Sally Smart at </w:t>
      </w:r>
      <w:proofErr w:type="spellStart"/>
      <w:r w:rsidR="55589D11" w:rsidRPr="009152B5">
        <w:rPr>
          <w:rFonts w:ascii="Gill Sans MT" w:eastAsia="Times New Roman" w:hAnsi="Gill Sans MT" w:cs="Times New Roman"/>
          <w:sz w:val="24"/>
          <w:szCs w:val="24"/>
        </w:rPr>
        <w:t>Galeri</w:t>
      </w:r>
      <w:proofErr w:type="spellEnd"/>
      <w:r w:rsidR="55589D11" w:rsidRPr="009152B5">
        <w:rPr>
          <w:rFonts w:ascii="Gill Sans MT" w:eastAsia="Times New Roman" w:hAnsi="Gill Sans MT" w:cs="Times New Roman"/>
          <w:sz w:val="24"/>
          <w:szCs w:val="24"/>
        </w:rPr>
        <w:t xml:space="preserve"> Nasional Indonesia</w:t>
      </w:r>
      <w:r w:rsidR="39E6819E" w:rsidRPr="009152B5">
        <w:rPr>
          <w:rFonts w:ascii="Gill Sans MT" w:eastAsia="Times New Roman" w:hAnsi="Gill Sans MT" w:cs="Times New Roman"/>
          <w:sz w:val="24"/>
          <w:szCs w:val="24"/>
        </w:rPr>
        <w:t xml:space="preserve">. He further complements </w:t>
      </w:r>
      <w:r w:rsidR="4207A64A" w:rsidRPr="009152B5">
        <w:rPr>
          <w:rFonts w:ascii="Gill Sans MT" w:eastAsia="Times New Roman" w:hAnsi="Gill Sans MT" w:cs="Times New Roman"/>
          <w:sz w:val="24"/>
          <w:szCs w:val="24"/>
        </w:rPr>
        <w:t xml:space="preserve">the </w:t>
      </w:r>
      <w:r w:rsidR="4207A64A" w:rsidRPr="009152B5">
        <w:rPr>
          <w:rFonts w:ascii="Gill Sans MT" w:eastAsia="Times New Roman" w:hAnsi="Gill Sans MT" w:cs="Times New Roman"/>
          <w:sz w:val="24"/>
          <w:szCs w:val="24"/>
        </w:rPr>
        <w:lastRenderedPageBreak/>
        <w:t>display</w:t>
      </w:r>
      <w:r w:rsidR="39E6819E" w:rsidRPr="009152B5">
        <w:rPr>
          <w:rFonts w:ascii="Gill Sans MT" w:eastAsia="Times New Roman" w:hAnsi="Gill Sans MT" w:cs="Times New Roman"/>
          <w:sz w:val="24"/>
          <w:szCs w:val="24"/>
        </w:rPr>
        <w:t xml:space="preserve"> by focusing on the curation of the show</w:t>
      </w:r>
      <w:r w:rsidR="0DF12D77" w:rsidRPr="009152B5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6C1D8B" w:rsidRPr="009152B5">
        <w:rPr>
          <w:rFonts w:ascii="Gill Sans MT" w:eastAsia="Times New Roman" w:hAnsi="Gill Sans MT" w:cs="Times New Roman"/>
          <w:sz w:val="24"/>
          <w:szCs w:val="24"/>
        </w:rPr>
        <w:t xml:space="preserve">specifically </w:t>
      </w:r>
      <w:r w:rsidR="0DF12D77" w:rsidRPr="009152B5">
        <w:rPr>
          <w:rFonts w:ascii="Gill Sans MT" w:eastAsia="Times New Roman" w:hAnsi="Gill Sans MT" w:cs="Times New Roman"/>
          <w:sz w:val="24"/>
          <w:szCs w:val="24"/>
        </w:rPr>
        <w:t xml:space="preserve">how it is designed </w:t>
      </w:r>
      <w:r w:rsidR="3C9CB73B" w:rsidRPr="009152B5">
        <w:rPr>
          <w:rFonts w:ascii="Gill Sans MT" w:eastAsia="Times New Roman" w:hAnsi="Gill Sans MT" w:cs="Times New Roman"/>
          <w:sz w:val="24"/>
          <w:szCs w:val="24"/>
        </w:rPr>
        <w:t>‘</w:t>
      </w:r>
      <w:r w:rsidR="0DF12D77" w:rsidRPr="009152B5">
        <w:rPr>
          <w:rFonts w:ascii="Gill Sans MT" w:eastAsia="Times New Roman" w:hAnsi="Gill Sans MT" w:cs="Times New Roman"/>
          <w:sz w:val="24"/>
          <w:szCs w:val="24"/>
        </w:rPr>
        <w:t xml:space="preserve">like a </w:t>
      </w:r>
      <w:r w:rsidR="1B4B7A48" w:rsidRPr="009152B5">
        <w:rPr>
          <w:rFonts w:ascii="Gill Sans MT" w:eastAsia="Times New Roman" w:hAnsi="Gill Sans MT" w:cs="Times New Roman"/>
          <w:sz w:val="24"/>
          <w:szCs w:val="24"/>
        </w:rPr>
        <w:t>Möbius</w:t>
      </w:r>
      <w:r w:rsidR="0DF12D77" w:rsidRPr="009152B5">
        <w:rPr>
          <w:rFonts w:ascii="Gill Sans MT" w:eastAsia="Times New Roman" w:hAnsi="Gill Sans MT" w:cs="Times New Roman"/>
          <w:sz w:val="24"/>
          <w:szCs w:val="24"/>
        </w:rPr>
        <w:t xml:space="preserve"> strip</w:t>
      </w:r>
      <w:r w:rsidR="453E53DE" w:rsidRPr="009152B5">
        <w:rPr>
          <w:rFonts w:ascii="Gill Sans MT" w:eastAsia="Times New Roman" w:hAnsi="Gill Sans MT" w:cs="Times New Roman"/>
          <w:sz w:val="24"/>
          <w:szCs w:val="24"/>
        </w:rPr>
        <w:t xml:space="preserve">’, as the exit leads the viewer to the entrance making them realise ‘that there is much more to see and tell’ (98). </w:t>
      </w:r>
      <w:r w:rsidR="180AEFAA" w:rsidRPr="009152B5">
        <w:rPr>
          <w:rFonts w:ascii="Gill Sans MT" w:eastAsia="Times New Roman" w:hAnsi="Gill Sans MT" w:cs="Times New Roman"/>
          <w:sz w:val="24"/>
          <w:szCs w:val="24"/>
        </w:rPr>
        <w:t>W</w:t>
      </w:r>
      <w:r w:rsidR="11FFD752" w:rsidRPr="009152B5">
        <w:rPr>
          <w:rFonts w:ascii="Gill Sans MT" w:eastAsia="Times New Roman" w:hAnsi="Gill Sans MT" w:cs="Times New Roman"/>
          <w:sz w:val="24"/>
          <w:szCs w:val="24"/>
        </w:rPr>
        <w:t>ith Wiharso’s artworks, Fischer also focuses on the space of Asian art in the contemporary art world</w:t>
      </w:r>
      <w:r w:rsidR="06B81092" w:rsidRPr="009152B5">
        <w:rPr>
          <w:rFonts w:ascii="Gill Sans MT" w:eastAsia="Times New Roman" w:hAnsi="Gill Sans MT" w:cs="Times New Roman"/>
          <w:sz w:val="24"/>
          <w:szCs w:val="24"/>
        </w:rPr>
        <w:t>, presenting it</w:t>
      </w:r>
      <w:r w:rsidR="5617003D" w:rsidRPr="009152B5">
        <w:rPr>
          <w:rFonts w:ascii="Gill Sans MT" w:eastAsia="Times New Roman" w:hAnsi="Gill Sans MT" w:cs="Times New Roman"/>
          <w:sz w:val="24"/>
          <w:szCs w:val="24"/>
        </w:rPr>
        <w:t xml:space="preserve"> as</w:t>
      </w:r>
      <w:r w:rsidR="06B81092" w:rsidRPr="009152B5">
        <w:rPr>
          <w:rFonts w:ascii="Gill Sans MT" w:eastAsia="Times New Roman" w:hAnsi="Gill Sans MT" w:cs="Times New Roman"/>
          <w:sz w:val="24"/>
          <w:szCs w:val="24"/>
        </w:rPr>
        <w:t xml:space="preserve"> a part of ‘the Asian shift in “what is happening” generally’ (214).</w:t>
      </w:r>
      <w:r w:rsidR="6EEB8F34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69EACAFA" w:rsidRPr="009152B5">
        <w:rPr>
          <w:rFonts w:ascii="Gill Sans MT" w:eastAsia="Times New Roman" w:hAnsi="Gill Sans MT" w:cs="Times New Roman"/>
          <w:sz w:val="24"/>
          <w:szCs w:val="24"/>
        </w:rPr>
        <w:t xml:space="preserve">This is </w:t>
      </w:r>
      <w:r w:rsidR="200322A8" w:rsidRPr="009152B5">
        <w:rPr>
          <w:rFonts w:ascii="Gill Sans MT" w:eastAsia="Times New Roman" w:hAnsi="Gill Sans MT" w:cs="Times New Roman"/>
          <w:sz w:val="24"/>
          <w:szCs w:val="24"/>
        </w:rPr>
        <w:t xml:space="preserve">a </w:t>
      </w:r>
      <w:r w:rsidR="69EACAFA" w:rsidRPr="009152B5">
        <w:rPr>
          <w:rFonts w:ascii="Gill Sans MT" w:eastAsia="Times New Roman" w:hAnsi="Gill Sans MT" w:cs="Times New Roman"/>
          <w:sz w:val="24"/>
          <w:szCs w:val="24"/>
        </w:rPr>
        <w:t xml:space="preserve">particularly important discussion as </w:t>
      </w:r>
      <w:r w:rsidR="13883DE6" w:rsidRPr="009152B5">
        <w:rPr>
          <w:rFonts w:ascii="Gill Sans MT" w:eastAsia="Times New Roman" w:hAnsi="Gill Sans MT" w:cs="Times New Roman"/>
          <w:sz w:val="24"/>
          <w:szCs w:val="24"/>
        </w:rPr>
        <w:t>Asian artists</w:t>
      </w:r>
      <w:r w:rsidR="095D4A9B" w:rsidRPr="009152B5">
        <w:rPr>
          <w:rFonts w:ascii="Gill Sans MT" w:eastAsia="Times New Roman" w:hAnsi="Gill Sans MT" w:cs="Times New Roman"/>
          <w:sz w:val="24"/>
          <w:szCs w:val="24"/>
        </w:rPr>
        <w:t xml:space="preserve"> (other than the likes of Yayoi Kusama and</w:t>
      </w:r>
      <w:r w:rsidR="3E0D1F14" w:rsidRPr="009152B5">
        <w:rPr>
          <w:rFonts w:ascii="Gill Sans MT" w:eastAsia="Times New Roman" w:hAnsi="Gill Sans MT" w:cs="Times New Roman"/>
          <w:sz w:val="24"/>
          <w:szCs w:val="24"/>
        </w:rPr>
        <w:t xml:space="preserve"> Takashi Murakami) </w:t>
      </w:r>
      <w:r w:rsidR="19B721E0" w:rsidRPr="009152B5">
        <w:rPr>
          <w:rFonts w:ascii="Gill Sans MT" w:eastAsia="Times New Roman" w:hAnsi="Gill Sans MT" w:cs="Times New Roman"/>
          <w:sz w:val="24"/>
          <w:szCs w:val="24"/>
        </w:rPr>
        <w:t xml:space="preserve">have been trying to establish </w:t>
      </w:r>
      <w:r w:rsidR="13883DE6" w:rsidRPr="009152B5">
        <w:rPr>
          <w:rFonts w:ascii="Gill Sans MT" w:eastAsia="Times New Roman" w:hAnsi="Gill Sans MT" w:cs="Times New Roman"/>
          <w:sz w:val="24"/>
          <w:szCs w:val="24"/>
        </w:rPr>
        <w:t>a place in the so called ‘transnational’ artworld, whi</w:t>
      </w:r>
      <w:r w:rsidR="1B2D61AD" w:rsidRPr="009152B5">
        <w:rPr>
          <w:rFonts w:ascii="Gill Sans MT" w:eastAsia="Times New Roman" w:hAnsi="Gill Sans MT" w:cs="Times New Roman"/>
          <w:sz w:val="24"/>
          <w:szCs w:val="24"/>
        </w:rPr>
        <w:t>ch can indeed be highly localised in the West (Harris 2012</w:t>
      </w:r>
      <w:r w:rsidR="00335FB1">
        <w:rPr>
          <w:rFonts w:ascii="Gill Sans MT" w:eastAsia="Times New Roman" w:hAnsi="Gill Sans MT" w:cs="Times New Roman"/>
          <w:sz w:val="24"/>
          <w:szCs w:val="24"/>
        </w:rPr>
        <w:t>,</w:t>
      </w:r>
      <w:r w:rsidR="1B2D61AD" w:rsidRPr="009152B5">
        <w:rPr>
          <w:rFonts w:ascii="Gill Sans MT" w:eastAsia="Times New Roman" w:hAnsi="Gill Sans MT" w:cs="Times New Roman"/>
          <w:sz w:val="24"/>
          <w:szCs w:val="24"/>
        </w:rPr>
        <w:t xml:space="preserve"> also see </w:t>
      </w:r>
      <w:r w:rsidR="5D2C38C1" w:rsidRPr="009152B5">
        <w:rPr>
          <w:rFonts w:ascii="Gill Sans MT" w:eastAsia="Times New Roman" w:hAnsi="Gill Sans MT" w:cs="Times New Roman"/>
          <w:sz w:val="24"/>
          <w:szCs w:val="24"/>
        </w:rPr>
        <w:t>Weisenfeld 2010)</w:t>
      </w:r>
      <w:r w:rsidR="5E6DC859" w:rsidRPr="009152B5">
        <w:rPr>
          <w:rFonts w:ascii="Gill Sans MT" w:eastAsia="Times New Roman" w:hAnsi="Gill Sans MT" w:cs="Times New Roman"/>
          <w:sz w:val="24"/>
          <w:szCs w:val="24"/>
        </w:rPr>
        <w:t>.</w:t>
      </w:r>
      <w:r w:rsidR="5E6DC859" w:rsidRPr="009152B5">
        <w:rPr>
          <w:rFonts w:ascii="Gill Sans MT" w:eastAsia="Times New Roman" w:hAnsi="Gill Sans MT" w:cs="Times New Roman"/>
          <w:sz w:val="24"/>
          <w:szCs w:val="24"/>
          <w:vertAlign w:val="superscript"/>
        </w:rPr>
        <w:t xml:space="preserve"> </w:t>
      </w:r>
    </w:p>
    <w:p w14:paraId="2C327CC6" w14:textId="29BBDF7D" w:rsidR="35639A56" w:rsidRPr="009152B5" w:rsidRDefault="35639A56" w:rsidP="009152B5">
      <w:pPr>
        <w:spacing w:after="0" w:line="240" w:lineRule="auto"/>
        <w:ind w:firstLine="720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The one thing that I believe the book lacks, is visual content. </w:t>
      </w:r>
      <w:r w:rsidR="7C89769A" w:rsidRPr="009152B5">
        <w:rPr>
          <w:rFonts w:ascii="Gill Sans MT" w:eastAsia="Times New Roman" w:hAnsi="Gill Sans MT" w:cs="Times New Roman"/>
          <w:sz w:val="24"/>
          <w:szCs w:val="24"/>
        </w:rPr>
        <w:t xml:space="preserve">I do acknowledge that </w:t>
      </w:r>
      <w:r w:rsidR="66501A05" w:rsidRPr="009152B5">
        <w:rPr>
          <w:rFonts w:ascii="Gill Sans MT" w:eastAsia="Times New Roman" w:hAnsi="Gill Sans MT" w:cs="Times New Roman"/>
          <w:sz w:val="24"/>
          <w:szCs w:val="24"/>
        </w:rPr>
        <w:t xml:space="preserve">the text is supplemented by </w:t>
      </w:r>
      <w:r w:rsidR="001074E0" w:rsidRPr="009152B5">
        <w:rPr>
          <w:rFonts w:ascii="Gill Sans MT" w:eastAsia="Times New Roman" w:hAnsi="Gill Sans MT" w:cs="Times New Roman"/>
          <w:sz w:val="24"/>
          <w:szCs w:val="24"/>
        </w:rPr>
        <w:t>several</w:t>
      </w:r>
      <w:r w:rsidR="66501A05" w:rsidRPr="009152B5">
        <w:rPr>
          <w:rFonts w:ascii="Gill Sans MT" w:eastAsia="Times New Roman" w:hAnsi="Gill Sans MT" w:cs="Times New Roman"/>
          <w:sz w:val="24"/>
          <w:szCs w:val="24"/>
        </w:rPr>
        <w:t xml:space="preserve"> visuals, but </w:t>
      </w:r>
      <w:r w:rsidR="3A5AC5DE" w:rsidRPr="009152B5">
        <w:rPr>
          <w:rFonts w:ascii="Gill Sans MT" w:eastAsia="Times New Roman" w:hAnsi="Gill Sans MT" w:cs="Times New Roman"/>
          <w:sz w:val="24"/>
          <w:szCs w:val="24"/>
        </w:rPr>
        <w:t xml:space="preserve">while reading I felt like there was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 xml:space="preserve">a </w:t>
      </w:r>
      <w:r w:rsidR="3A5AC5DE" w:rsidRPr="009152B5">
        <w:rPr>
          <w:rFonts w:ascii="Gill Sans MT" w:eastAsia="Times New Roman" w:hAnsi="Gill Sans MT" w:cs="Times New Roman"/>
          <w:sz w:val="24"/>
          <w:szCs w:val="24"/>
        </w:rPr>
        <w:t xml:space="preserve">need for more. Especially when the book begins with Fischer presenting an example </w:t>
      </w:r>
      <w:r w:rsidR="7BB5E0AC" w:rsidRPr="009152B5">
        <w:rPr>
          <w:rFonts w:ascii="Gill Sans MT" w:eastAsia="Times New Roman" w:hAnsi="Gill Sans MT" w:cs="Times New Roman"/>
          <w:sz w:val="24"/>
          <w:szCs w:val="24"/>
        </w:rPr>
        <w:t xml:space="preserve">of a short two-minute presentation </w:t>
      </w:r>
      <w:r w:rsidR="0092607F" w:rsidRPr="009152B5">
        <w:rPr>
          <w:rFonts w:ascii="Gill Sans MT" w:eastAsia="Times New Roman" w:hAnsi="Gill Sans MT" w:cs="Times New Roman"/>
          <w:sz w:val="24"/>
          <w:szCs w:val="24"/>
        </w:rPr>
        <w:t xml:space="preserve">he made </w:t>
      </w:r>
      <w:r w:rsidR="7BB5E0AC" w:rsidRPr="009152B5">
        <w:rPr>
          <w:rFonts w:ascii="Gill Sans MT" w:eastAsia="Times New Roman" w:hAnsi="Gill Sans MT" w:cs="Times New Roman"/>
          <w:sz w:val="24"/>
          <w:szCs w:val="24"/>
        </w:rPr>
        <w:t>about his research project,</w:t>
      </w:r>
      <w:r w:rsidR="0092607F" w:rsidRPr="009152B5">
        <w:rPr>
          <w:rFonts w:ascii="Gill Sans MT" w:eastAsia="Times New Roman" w:hAnsi="Gill Sans MT" w:cs="Times New Roman"/>
          <w:sz w:val="24"/>
          <w:szCs w:val="24"/>
        </w:rPr>
        <w:t xml:space="preserve"> from which</w:t>
      </w:r>
      <w:r w:rsidR="7BB5E0AC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3D10FB7B" w:rsidRPr="009152B5">
        <w:rPr>
          <w:rFonts w:ascii="Gill Sans MT" w:eastAsia="Times New Roman" w:hAnsi="Gill Sans MT" w:cs="Times New Roman"/>
          <w:sz w:val="24"/>
          <w:szCs w:val="24"/>
        </w:rPr>
        <w:t>‘the only thing people remembered...was an image of Wiharso’s colourful artworks that they found exciting in</w:t>
      </w:r>
      <w:r w:rsidR="5DBE88E2" w:rsidRPr="009152B5">
        <w:rPr>
          <w:rFonts w:ascii="Gill Sans MT" w:eastAsia="Times New Roman" w:hAnsi="Gill Sans MT" w:cs="Times New Roman"/>
          <w:sz w:val="24"/>
          <w:szCs w:val="24"/>
        </w:rPr>
        <w:t xml:space="preserve"> a stimulating and puzzling way’ (9). This lack of visuals is </w:t>
      </w:r>
      <w:r w:rsidR="337E3672" w:rsidRPr="009152B5">
        <w:rPr>
          <w:rFonts w:ascii="Gill Sans MT" w:eastAsia="Times New Roman" w:hAnsi="Gill Sans MT" w:cs="Times New Roman"/>
          <w:sz w:val="24"/>
          <w:szCs w:val="24"/>
        </w:rPr>
        <w:t>particularly felt in the cases of exhibitions (</w:t>
      </w:r>
      <w:r w:rsidR="005A3A53" w:rsidRPr="009152B5">
        <w:rPr>
          <w:rFonts w:ascii="Gill Sans MT" w:eastAsia="Times New Roman" w:hAnsi="Gill Sans MT" w:cs="Times New Roman"/>
          <w:sz w:val="24"/>
          <w:szCs w:val="24"/>
        </w:rPr>
        <w:t>i.e.</w:t>
      </w:r>
      <w:r w:rsidR="00371B79">
        <w:rPr>
          <w:rFonts w:ascii="Gill Sans MT" w:eastAsia="Times New Roman" w:hAnsi="Gill Sans MT" w:cs="Times New Roman"/>
          <w:sz w:val="24"/>
          <w:szCs w:val="24"/>
        </w:rPr>
        <w:t>,</w:t>
      </w:r>
      <w:r w:rsidR="005A3A53"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337E3672" w:rsidRPr="009152B5">
        <w:rPr>
          <w:rFonts w:ascii="Gill Sans MT" w:eastAsia="Times New Roman" w:hAnsi="Gill Sans MT" w:cs="Times New Roman"/>
          <w:sz w:val="24"/>
          <w:szCs w:val="24"/>
        </w:rPr>
        <w:t xml:space="preserve">not being able to see the space); and in discussion of Apichatpong </w:t>
      </w:r>
      <w:proofErr w:type="spellStart"/>
      <w:r w:rsidR="337E3672" w:rsidRPr="009152B5">
        <w:rPr>
          <w:rFonts w:ascii="Gill Sans MT" w:eastAsia="Times New Roman" w:hAnsi="Gill Sans MT" w:cs="Times New Roman"/>
          <w:sz w:val="24"/>
          <w:szCs w:val="24"/>
        </w:rPr>
        <w:t>Weerasethaku’s</w:t>
      </w:r>
      <w:proofErr w:type="spellEnd"/>
      <w:r w:rsidR="337E3672" w:rsidRPr="009152B5">
        <w:rPr>
          <w:rFonts w:ascii="Gill Sans MT" w:eastAsia="Times New Roman" w:hAnsi="Gill Sans MT" w:cs="Times New Roman"/>
          <w:sz w:val="24"/>
          <w:szCs w:val="24"/>
        </w:rPr>
        <w:t xml:space="preserve"> films</w:t>
      </w:r>
      <w:r w:rsidR="4DC52D75" w:rsidRPr="009152B5">
        <w:rPr>
          <w:rFonts w:ascii="Gill Sans MT" w:eastAsia="Times New Roman" w:hAnsi="Gill Sans MT" w:cs="Times New Roman"/>
          <w:sz w:val="24"/>
          <w:szCs w:val="24"/>
        </w:rPr>
        <w:t xml:space="preserve"> (chapter two), where</w:t>
      </w:r>
      <w:bookmarkStart w:id="0" w:name="_Int_DI2R8268"/>
      <w:r w:rsidR="427D66B5" w:rsidRPr="009152B5">
        <w:rPr>
          <w:rFonts w:ascii="Gill Sans MT" w:eastAsia="Times New Roman" w:hAnsi="Gill Sans MT" w:cs="Times New Roman"/>
          <w:sz w:val="24"/>
          <w:szCs w:val="24"/>
        </w:rPr>
        <w:t>, by and large,</w:t>
      </w:r>
      <w:r w:rsidR="4DC52D75" w:rsidRPr="009152B5">
        <w:rPr>
          <w:rFonts w:ascii="Gill Sans MT" w:eastAsia="Times New Roman" w:hAnsi="Gill Sans MT" w:cs="Times New Roman"/>
          <w:sz w:val="24"/>
          <w:szCs w:val="24"/>
        </w:rPr>
        <w:t xml:space="preserve"> the</w:t>
      </w:r>
      <w:bookmarkEnd w:id="0"/>
      <w:r w:rsidR="4DC52D75" w:rsidRPr="009152B5">
        <w:rPr>
          <w:rFonts w:ascii="Gill Sans MT" w:eastAsia="Times New Roman" w:hAnsi="Gill Sans MT" w:cs="Times New Roman"/>
          <w:sz w:val="24"/>
          <w:szCs w:val="24"/>
        </w:rPr>
        <w:t xml:space="preserve"> use of colour is </w:t>
      </w:r>
      <w:r w:rsidR="278B65C9" w:rsidRPr="009152B5">
        <w:rPr>
          <w:rFonts w:ascii="Gill Sans MT" w:eastAsia="Times New Roman" w:hAnsi="Gill Sans MT" w:cs="Times New Roman"/>
          <w:sz w:val="24"/>
          <w:szCs w:val="24"/>
        </w:rPr>
        <w:t>emphasised</w:t>
      </w:r>
      <w:r w:rsidR="168B1A04" w:rsidRPr="009152B5">
        <w:rPr>
          <w:rFonts w:ascii="Gill Sans MT" w:eastAsia="Times New Roman" w:hAnsi="Gill Sans MT" w:cs="Times New Roman"/>
          <w:sz w:val="24"/>
          <w:szCs w:val="24"/>
        </w:rPr>
        <w:t>.</w:t>
      </w:r>
    </w:p>
    <w:p w14:paraId="4B724038" w14:textId="20D490A7" w:rsidR="47635951" w:rsidRPr="009152B5" w:rsidRDefault="168B1A04" w:rsidP="000A5B6B">
      <w:pPr>
        <w:spacing w:after="0" w:line="240" w:lineRule="auto"/>
        <w:ind w:firstLine="720"/>
        <w:jc w:val="both"/>
        <w:rPr>
          <w:rFonts w:ascii="Gill Sans MT" w:eastAsia="Times New Roman" w:hAnsi="Gill Sans MT" w:cs="Times New Roman"/>
          <w:sz w:val="24"/>
          <w:szCs w:val="24"/>
        </w:rPr>
      </w:pPr>
      <w:bookmarkStart w:id="1" w:name="_Int_sTktJm3A"/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All things </w:t>
      </w:r>
      <w:r w:rsidR="266DC01E" w:rsidRPr="009152B5">
        <w:rPr>
          <w:rFonts w:ascii="Gill Sans MT" w:eastAsia="Times New Roman" w:hAnsi="Gill Sans MT" w:cs="Times New Roman"/>
          <w:sz w:val="24"/>
          <w:szCs w:val="24"/>
        </w:rPr>
        <w:t>considered</w:t>
      </w:r>
      <w:bookmarkEnd w:id="1"/>
      <w:r w:rsidR="266DC01E" w:rsidRPr="009152B5">
        <w:rPr>
          <w:rFonts w:ascii="Gill Sans MT" w:eastAsia="Times New Roman" w:hAnsi="Gill Sans MT" w:cs="Times New Roman"/>
          <w:sz w:val="24"/>
          <w:szCs w:val="24"/>
        </w:rPr>
        <w:t>;</w:t>
      </w:r>
      <w:r w:rsidRPr="009152B5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5029E06C" w:rsidRPr="009152B5">
        <w:rPr>
          <w:rFonts w:ascii="Gill Sans MT" w:eastAsia="Times New Roman" w:hAnsi="Gill Sans MT" w:cs="Times New Roman"/>
          <w:sz w:val="24"/>
          <w:szCs w:val="24"/>
        </w:rPr>
        <w:t xml:space="preserve">the book provides enough evidence to support </w:t>
      </w:r>
      <w:r w:rsidR="009F22B5" w:rsidRPr="009152B5">
        <w:rPr>
          <w:rFonts w:ascii="Gill Sans MT" w:eastAsia="Times New Roman" w:hAnsi="Gill Sans MT" w:cs="Times New Roman"/>
          <w:sz w:val="24"/>
          <w:szCs w:val="24"/>
        </w:rPr>
        <w:t xml:space="preserve">its </w:t>
      </w:r>
      <w:r w:rsidR="5029E06C" w:rsidRPr="009152B5">
        <w:rPr>
          <w:rFonts w:ascii="Gill Sans MT" w:eastAsia="Times New Roman" w:hAnsi="Gill Sans MT" w:cs="Times New Roman"/>
          <w:sz w:val="24"/>
          <w:szCs w:val="24"/>
        </w:rPr>
        <w:t>argument</w:t>
      </w:r>
      <w:r w:rsidR="04D6CC2E" w:rsidRPr="009152B5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048CE109" w:rsidRPr="009152B5">
        <w:rPr>
          <w:rFonts w:ascii="Gill Sans MT" w:eastAsia="Times New Roman" w:hAnsi="Gill Sans MT" w:cs="Times New Roman"/>
          <w:sz w:val="24"/>
          <w:szCs w:val="24"/>
        </w:rPr>
        <w:t xml:space="preserve">It challenges the notion that anthropology as a discipline is </w:t>
      </w:r>
      <w:r w:rsidR="1E7A78DA" w:rsidRPr="009152B5">
        <w:rPr>
          <w:rFonts w:ascii="Gill Sans MT" w:eastAsia="Times New Roman" w:hAnsi="Gill Sans MT" w:cs="Times New Roman"/>
          <w:sz w:val="24"/>
          <w:szCs w:val="24"/>
        </w:rPr>
        <w:t xml:space="preserve">majorly based on epistemological theories and texts. It asks the reader to see value in art from an anthropological perspective and </w:t>
      </w:r>
      <w:r w:rsidR="3F280641" w:rsidRPr="009152B5">
        <w:rPr>
          <w:rFonts w:ascii="Gill Sans MT" w:eastAsia="Times New Roman" w:hAnsi="Gill Sans MT" w:cs="Times New Roman"/>
          <w:sz w:val="24"/>
          <w:szCs w:val="24"/>
        </w:rPr>
        <w:t xml:space="preserve">makes it an important discussion to be had within the discipline. </w:t>
      </w:r>
      <w:r w:rsidR="36AF2757" w:rsidRPr="009152B5">
        <w:rPr>
          <w:rFonts w:ascii="Gill Sans MT" w:eastAsia="Times New Roman" w:hAnsi="Gill Sans MT" w:cs="Times New Roman"/>
          <w:sz w:val="24"/>
          <w:szCs w:val="24"/>
        </w:rPr>
        <w:t xml:space="preserve">It urges us to move away from the traditional approaches to anthropology and ethnography and to look at the possibilities that </w:t>
      </w:r>
      <w:r w:rsidR="304890F3" w:rsidRPr="009152B5">
        <w:rPr>
          <w:rFonts w:ascii="Gill Sans MT" w:eastAsia="Times New Roman" w:hAnsi="Gill Sans MT" w:cs="Times New Roman"/>
          <w:sz w:val="24"/>
          <w:szCs w:val="24"/>
        </w:rPr>
        <w:t xml:space="preserve">can be materialised by working with artists and art objects as potential research methods. </w:t>
      </w:r>
      <w:r w:rsidR="6142B808" w:rsidRPr="009152B5">
        <w:rPr>
          <w:rFonts w:ascii="Gill Sans MT" w:eastAsia="Times New Roman" w:hAnsi="Gill Sans MT" w:cs="Times New Roman"/>
          <w:sz w:val="24"/>
          <w:szCs w:val="24"/>
        </w:rPr>
        <w:t xml:space="preserve">And, in my view, </w:t>
      </w:r>
      <w:r w:rsidR="00661AF5" w:rsidRPr="009152B5">
        <w:rPr>
          <w:rFonts w:ascii="Gill Sans MT" w:eastAsia="Times New Roman" w:hAnsi="Gill Sans MT" w:cs="Times New Roman"/>
          <w:sz w:val="24"/>
          <w:szCs w:val="24"/>
        </w:rPr>
        <w:t xml:space="preserve">it </w:t>
      </w:r>
      <w:r w:rsidR="7843111D" w:rsidRPr="009152B5">
        <w:rPr>
          <w:rFonts w:ascii="Gill Sans MT" w:eastAsia="Times New Roman" w:hAnsi="Gill Sans MT" w:cs="Times New Roman"/>
          <w:sz w:val="24"/>
          <w:szCs w:val="24"/>
        </w:rPr>
        <w:t>turn</w:t>
      </w:r>
      <w:r w:rsidR="00661AF5" w:rsidRPr="009152B5">
        <w:rPr>
          <w:rFonts w:ascii="Gill Sans MT" w:eastAsia="Times New Roman" w:hAnsi="Gill Sans MT" w:cs="Times New Roman"/>
          <w:sz w:val="24"/>
          <w:szCs w:val="24"/>
        </w:rPr>
        <w:t>s</w:t>
      </w:r>
      <w:r w:rsidR="47635951" w:rsidRPr="009152B5">
        <w:rPr>
          <w:rFonts w:ascii="Gill Sans MT" w:eastAsia="Times New Roman" w:hAnsi="Gill Sans MT" w:cs="Times New Roman"/>
          <w:sz w:val="24"/>
          <w:szCs w:val="24"/>
        </w:rPr>
        <w:t xml:space="preserve"> the reader in favour of the argument that it presents. To conclude, I leave you with one last quote:</w:t>
      </w:r>
      <w:r w:rsidR="000A5B6B">
        <w:rPr>
          <w:rFonts w:ascii="Gill Sans MT" w:eastAsia="Times New Roman" w:hAnsi="Gill Sans MT" w:cs="Times New Roman"/>
          <w:sz w:val="24"/>
          <w:szCs w:val="24"/>
        </w:rPr>
        <w:t xml:space="preserve"> ‘</w:t>
      </w:r>
      <w:r w:rsidR="47635951" w:rsidRPr="009152B5">
        <w:rPr>
          <w:rFonts w:ascii="Gill Sans MT" w:eastAsia="Times New Roman" w:hAnsi="Gill Sans MT" w:cs="Times New Roman"/>
          <w:sz w:val="24"/>
          <w:szCs w:val="24"/>
        </w:rPr>
        <w:t xml:space="preserve">Rather than rehearsing the official stories of these histories, the artists lead us to conversations about cultural circulations </w:t>
      </w:r>
      <w:r w:rsidR="296C0187" w:rsidRPr="009152B5">
        <w:rPr>
          <w:rFonts w:ascii="Gill Sans MT" w:eastAsia="Times New Roman" w:hAnsi="Gill Sans MT" w:cs="Times New Roman"/>
          <w:sz w:val="24"/>
          <w:szCs w:val="24"/>
        </w:rPr>
        <w:t xml:space="preserve">in music, dance, and the arts as aesthetic and philosophical inquiries about the human place in the world, about the play </w:t>
      </w:r>
      <w:r w:rsidR="4A198EEE" w:rsidRPr="009152B5">
        <w:rPr>
          <w:rFonts w:ascii="Gill Sans MT" w:eastAsia="Times New Roman" w:hAnsi="Gill Sans MT" w:cs="Times New Roman"/>
          <w:sz w:val="24"/>
          <w:szCs w:val="24"/>
        </w:rPr>
        <w:t xml:space="preserve">of the affinities and differences that make up vibrant and resilient cultural tapestries and that militate against </w:t>
      </w:r>
      <w:r w:rsidR="3ED1C82E" w:rsidRPr="009152B5">
        <w:rPr>
          <w:rFonts w:ascii="Gill Sans MT" w:eastAsia="Times New Roman" w:hAnsi="Gill Sans MT" w:cs="Times New Roman"/>
          <w:sz w:val="24"/>
          <w:szCs w:val="24"/>
        </w:rPr>
        <w:t xml:space="preserve">fundamentalisms, prejudices, and the turning of </w:t>
      </w:r>
      <w:proofErr w:type="spellStart"/>
      <w:r w:rsidR="007C14B6" w:rsidRPr="009152B5">
        <w:rPr>
          <w:rFonts w:ascii="Gill Sans MT" w:eastAsia="Times New Roman" w:hAnsi="Gill Sans MT" w:cs="Times New Roman"/>
          <w:sz w:val="24"/>
          <w:szCs w:val="24"/>
        </w:rPr>
        <w:t>neighbors</w:t>
      </w:r>
      <w:proofErr w:type="spellEnd"/>
      <w:r w:rsidR="3ED1C82E" w:rsidRPr="009152B5">
        <w:rPr>
          <w:rFonts w:ascii="Gill Sans MT" w:eastAsia="Times New Roman" w:hAnsi="Gill Sans MT" w:cs="Times New Roman"/>
          <w:sz w:val="24"/>
          <w:szCs w:val="24"/>
        </w:rPr>
        <w:t xml:space="preserve"> into alien others</w:t>
      </w:r>
      <w:r w:rsidR="000A5B6B">
        <w:rPr>
          <w:rFonts w:ascii="Gill Sans MT" w:eastAsia="Times New Roman" w:hAnsi="Gill Sans MT" w:cs="Times New Roman"/>
          <w:sz w:val="24"/>
          <w:szCs w:val="24"/>
        </w:rPr>
        <w:t>’</w:t>
      </w:r>
      <w:r w:rsidR="3ED1C82E" w:rsidRPr="009152B5">
        <w:rPr>
          <w:rFonts w:ascii="Gill Sans MT" w:eastAsia="Times New Roman" w:hAnsi="Gill Sans MT" w:cs="Times New Roman"/>
          <w:sz w:val="24"/>
          <w:szCs w:val="24"/>
        </w:rPr>
        <w:t>. (213)</w:t>
      </w:r>
    </w:p>
    <w:p w14:paraId="262EF412" w14:textId="33F846D0" w:rsidR="3E30BF81" w:rsidRDefault="3E30BF81" w:rsidP="009152B5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60299845" w14:textId="77777777" w:rsidR="009152B5" w:rsidRPr="009152B5" w:rsidRDefault="009152B5" w:rsidP="009152B5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67C0340E" w14:textId="3F9F379C" w:rsidR="09A42B6A" w:rsidRPr="009152B5" w:rsidRDefault="009152B5" w:rsidP="009152B5">
      <w:pPr>
        <w:spacing w:after="0" w:line="240" w:lineRule="auto"/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</w:pPr>
      <w:r w:rsidRPr="009152B5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>Bibliography</w:t>
      </w:r>
    </w:p>
    <w:p w14:paraId="74CE3CA9" w14:textId="77777777" w:rsidR="009152B5" w:rsidRDefault="009152B5" w:rsidP="009152B5">
      <w:pPr>
        <w:spacing w:after="0" w:line="240" w:lineRule="auto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</w:p>
    <w:p w14:paraId="53340218" w14:textId="62CC794B" w:rsidR="009152B5" w:rsidRDefault="09A42B6A" w:rsidP="009152B5">
      <w:pPr>
        <w:spacing w:after="0" w:line="240" w:lineRule="auto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Harris, C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lare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2012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.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In and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o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ut of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p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lace: Tibetan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rtists’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ravels in the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c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ontemporary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rt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w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orld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, </w:t>
      </w:r>
      <w:r w:rsidRPr="009152B5">
        <w:rPr>
          <w:rFonts w:ascii="Gill Sans MT" w:eastAsia="Gill Sans MT" w:hAnsi="Gill Sans MT" w:cs="Gill Sans MT"/>
          <w:i/>
          <w:iCs/>
          <w:color w:val="000000" w:themeColor="text1"/>
          <w:sz w:val="24"/>
          <w:szCs w:val="24"/>
        </w:rPr>
        <w:t>Visual Anthropology Review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28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/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2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,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152-163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.</w:t>
      </w:r>
    </w:p>
    <w:p w14:paraId="7635795E" w14:textId="77777777" w:rsidR="00357F4A" w:rsidRDefault="00357F4A" w:rsidP="00335FB1">
      <w:pPr>
        <w:spacing w:after="0" w:line="240" w:lineRule="auto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</w:p>
    <w:p w14:paraId="0FA5036F" w14:textId="00D7E9EA" w:rsidR="09A42B6A" w:rsidRPr="009152B5" w:rsidRDefault="09A42B6A" w:rsidP="00335FB1">
      <w:pPr>
        <w:spacing w:after="0" w:line="240" w:lineRule="auto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Weisenfeld, G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ennifer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2010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. 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Reinscribing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radition in a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t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ransnational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a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rt 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wo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rld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,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</w:t>
      </w:r>
      <w:r w:rsidRPr="009152B5">
        <w:rPr>
          <w:rFonts w:ascii="Gill Sans MT" w:eastAsia="Gill Sans MT" w:hAnsi="Gill Sans MT" w:cs="Gill Sans MT"/>
          <w:i/>
          <w:iCs/>
          <w:color w:val="000000" w:themeColor="text1"/>
          <w:sz w:val="24"/>
          <w:szCs w:val="24"/>
        </w:rPr>
        <w:t>Transcultural studies (Heidelberg)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1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/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1</w:t>
      </w:r>
      <w:r w:rsidR="0058422E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,</w:t>
      </w: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78-99. </w:t>
      </w:r>
      <w:proofErr w:type="spellStart"/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doi</w:t>
      </w:r>
      <w:proofErr w:type="spellEnd"/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: 10.11588/ts.2010.1.6175</w:t>
      </w:r>
      <w:r w:rsidR="00335FB1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.</w:t>
      </w:r>
    </w:p>
    <w:p w14:paraId="63C2B2CB" w14:textId="76E0EE3F" w:rsidR="3E30BF81" w:rsidRDefault="3E30BF81" w:rsidP="009152B5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4D901102" w14:textId="2AE94BB3" w:rsidR="009152B5" w:rsidRPr="009152B5" w:rsidRDefault="009152B5" w:rsidP="009152B5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F02C9C">
        <w:rPr>
          <w:rFonts w:ascii="Gill Sans MT" w:eastAsia="PMingLiU" w:hAnsi="Gill Sans MT" w:cs="Arial"/>
          <w:noProof/>
          <w:kern w:val="2"/>
          <w:sz w:val="24"/>
          <w:szCs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E0ED" wp14:editId="6623D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2B0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C9qwEAAEUDAAAOAAAAZHJzL2Uyb0RvYy54bWysUk1v2zAMvQ/ofxB0X+RkS5YZcXpo0F2G&#10;rsC6H8DIki1AXxDVOPn3pZQ07bbbMB9kSiQfyce3uT06yw4qoQm+4/NZw5nyMvTGDx3/9XT/cc0Z&#10;ZvA92OBVx08K+e325sNmiq1ahDHYXiVGIB7bKXZ8zDm2QqAclQOchag8OXVIDjJd0yD6BBOhOysW&#10;TbMSU0h9TEEqRHrdnZ18W/G1VjL/0BpVZrbj1FuuZ6rnvpxiu4F2SBBHIy9twD904cB4KnqF2kEG&#10;9pzMX1DOyBQw6DyTwYmgtZGqzkDTzJs/pvk5QlR1FiIH45Um/H+w8uFw5x8T0TBFbDE+pjLFUSdX&#10;/tQfO1ayTley1DEzSY/Lr18+N2viVL76xFtiTJi/qeBYMTpujS9zQAuH75ipGIW+hpRnH+6NtXUX&#10;1rOp46tPy4IMpAhtIZPpYt9x9ANnYAeSmsypImKwpi/ZBQfTsL+ziR2A1j1frpr1omyYqv0WVkrv&#10;AMdzXHWdheBMJjVa4zq+bsp3yba+oKuqp8sAb3QVax/6U2VRlBvtqha96KqI4f2d7Pfq374AAAD/&#10;/wMAUEsDBBQABgAIAAAAIQA0Glp12AAAAAIBAAAPAAAAZHJzL2Rvd25yZXYueG1sTI/NTsMwEITv&#10;SLyDtUhcKurwIwQhTgVIReLYlAu3bbyNo8brKHZb8/ZsuZTLSqMZzX5TLbIf1IGm2Ac2cDsvQBG3&#10;wfbcGfhaL2+eQMWEbHEITAZ+KMKivryosLThyCs6NKlTUsKxRAMupbHUOraOPMZ5GInF24bJYxI5&#10;ddpOeJRyP+i7onjUHnuWDw5HenfU7pq9N7DM9+t2FnYfHc6c336/febcjMZcX+XXF1CJcjqH4YQv&#10;6FAL0ybs2UY1GJAh6e+K9/xQyIzNSeq60v/R618AAAD//wMAUEsBAi0AFAAGAAgAAAAhALaDOJL+&#10;AAAA4QEAABMAAAAAAAAAAAAAAAAAAAAAAFtDb250ZW50X1R5cGVzXS54bWxQSwECLQAUAAYACAAA&#10;ACEAOP0h/9YAAACUAQAACwAAAAAAAAAAAAAAAAAvAQAAX3JlbHMvLnJlbHNQSwECLQAUAAYACAAA&#10;ACEA1vQgvasBAABFAwAADgAAAAAAAAAAAAAAAAAuAgAAZHJzL2Uyb0RvYy54bWxQSwECLQAUAAYA&#10;CAAAACEANBpadd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3A91B4BE" w14:textId="760AA09D" w:rsidR="0087381D" w:rsidRPr="009152B5" w:rsidRDefault="0087381D" w:rsidP="00357F4A">
      <w:pPr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9152B5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This work is copyright of the author. </w:t>
      </w:r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It has been published by JASO under a Creative Commons Attribution-</w:t>
      </w:r>
      <w:proofErr w:type="spellStart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NonCommercial</w:t>
      </w:r>
      <w:proofErr w:type="spellEnd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-</w:t>
      </w:r>
      <w:proofErr w:type="spellStart"/>
      <w:r w:rsidR="00577C52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NonDerivatives</w:t>
      </w:r>
      <w:proofErr w:type="spellEnd"/>
      <w:r w:rsidR="00577C52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ShareAlike</w:t>
      </w:r>
      <w:proofErr w:type="spellEnd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 License (CC BY NC</w:t>
      </w:r>
      <w:r w:rsidR="00577C52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 ND</w:t>
      </w:r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 4.0) that allows others to share the work with an acknowledgement of the work's authorship and initial publication in this journal </w:t>
      </w:r>
      <w:proofErr w:type="gramStart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as long as</w:t>
      </w:r>
      <w:proofErr w:type="gramEnd"/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 xml:space="preserve"> it is non-commercial and that those using the work must agree to distribute it under the same license as the original. </w:t>
      </w:r>
      <w:hyperlink r:id="rId9" w:history="1">
        <w:r w:rsidR="00577C52" w:rsidRPr="00337652">
          <w:rPr>
            <w:rStyle w:val="Hyperlink"/>
            <w:rFonts w:ascii="Gill Sans MT" w:hAnsi="Gill Sans MT"/>
            <w:sz w:val="24"/>
            <w:szCs w:val="24"/>
          </w:rPr>
          <w:t>https://creativecommons.org/licenses/by-nc-nd/4.0/</w:t>
        </w:r>
      </w:hyperlink>
      <w:r w:rsidR="00577C52" w:rsidRPr="00773537"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  <w:t>)</w:t>
      </w:r>
    </w:p>
    <w:p w14:paraId="02CFB059" w14:textId="17A91833" w:rsidR="0087381D" w:rsidRPr="009152B5" w:rsidRDefault="0087381D" w:rsidP="009152B5">
      <w:pPr>
        <w:spacing w:after="0" w:line="240" w:lineRule="auto"/>
        <w:rPr>
          <w:rFonts w:ascii="Gill Sans MT" w:eastAsia="Gill Sans MT" w:hAnsi="Gill Sans MT" w:cs="Gill Sans MT"/>
          <w:color w:val="000000" w:themeColor="text1"/>
          <w:sz w:val="24"/>
          <w:szCs w:val="24"/>
          <w:lang w:val="en-US"/>
        </w:rPr>
      </w:pPr>
    </w:p>
    <w:p w14:paraId="67391E73" w14:textId="4DEDC2E0" w:rsidR="0087381D" w:rsidRPr="009152B5" w:rsidRDefault="00EB2B2A" w:rsidP="00357F4A">
      <w:pPr>
        <w:spacing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</w:rPr>
      </w:pPr>
      <w:r>
        <w:rPr>
          <w:rFonts w:ascii="Gill Sans MT" w:eastAsia="MS Mincho" w:hAnsi="Gill Sans MT" w:cs="Arial"/>
          <w:noProof/>
          <w:lang w:val="en-US" w:eastAsia="zh-CN"/>
        </w:rPr>
        <w:drawing>
          <wp:inline distT="0" distB="0" distL="0" distR="0" wp14:anchorId="065C56B3" wp14:editId="1750129D">
            <wp:extent cx="1226820" cy="426720"/>
            <wp:effectExtent l="0" t="0" r="0" b="0"/>
            <wp:docPr id="1475055049" name="Picture 23" descr="A sign with a person and dollar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55049" name="Picture 23" descr="A sign with a person and dollar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81D" w:rsidRPr="009152B5" w:rsidSect="00530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NumType w:fmt="numberInDash" w:start="1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BB2F" w14:textId="77777777" w:rsidR="00912A44" w:rsidRDefault="00912A44" w:rsidP="001C4E75">
      <w:pPr>
        <w:spacing w:after="0" w:line="240" w:lineRule="auto"/>
      </w:pPr>
      <w:r>
        <w:separator/>
      </w:r>
    </w:p>
  </w:endnote>
  <w:endnote w:type="continuationSeparator" w:id="0">
    <w:p w14:paraId="64B2A8C6" w14:textId="77777777" w:rsidR="00912A44" w:rsidRDefault="00912A44" w:rsidP="001C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7801" w14:textId="77777777" w:rsidR="00BE3472" w:rsidRDefault="00BE3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7E1440" w14:paraId="65E55695" w14:textId="77777777" w:rsidTr="00F8118E">
      <w:trPr>
        <w:trHeight w:val="300"/>
      </w:trPr>
      <w:tc>
        <w:tcPr>
          <w:tcW w:w="3005" w:type="dxa"/>
        </w:tcPr>
        <w:p w14:paraId="41C74DC7" w14:textId="2C93EC12" w:rsidR="3C7E1440" w:rsidRDefault="3C7E1440" w:rsidP="00F8118E">
          <w:pPr>
            <w:pStyle w:val="Header"/>
            <w:ind w:left="-115"/>
          </w:pPr>
        </w:p>
      </w:tc>
      <w:tc>
        <w:tcPr>
          <w:tcW w:w="3005" w:type="dxa"/>
        </w:tcPr>
        <w:p w14:paraId="3B138358" w14:textId="79BECDF2" w:rsidR="3C7E1440" w:rsidRDefault="3C7E1440" w:rsidP="00F8118E">
          <w:pPr>
            <w:pStyle w:val="Header"/>
            <w:jc w:val="center"/>
          </w:pPr>
        </w:p>
      </w:tc>
      <w:tc>
        <w:tcPr>
          <w:tcW w:w="3005" w:type="dxa"/>
        </w:tcPr>
        <w:p w14:paraId="6F8EDE76" w14:textId="20E328C5" w:rsidR="3C7E1440" w:rsidRDefault="3C7E1440" w:rsidP="00F8118E">
          <w:pPr>
            <w:pStyle w:val="Header"/>
            <w:ind w:right="-115"/>
            <w:jc w:val="right"/>
          </w:pPr>
        </w:p>
      </w:tc>
    </w:tr>
  </w:tbl>
  <w:p w14:paraId="2382DFA8" w14:textId="7C837467" w:rsidR="3C7E1440" w:rsidRPr="009152B5" w:rsidRDefault="009152B5" w:rsidP="009152B5">
    <w:pPr>
      <w:pStyle w:val="Footer"/>
      <w:tabs>
        <w:tab w:val="left" w:pos="8904"/>
      </w:tabs>
      <w:rPr>
        <w:rFonts w:ascii="Gill Sans MT" w:hAnsi="Gill Sans MT" w:cstheme="majorBidi"/>
        <w:color w:val="444444"/>
        <w:shd w:val="clear" w:color="auto" w:fill="FFFFFF"/>
      </w:rPr>
    </w:pPr>
    <w:r w:rsidRPr="000D083B">
      <w:rPr>
        <w:rFonts w:ascii="Gill Sans MT" w:hAnsi="Gill Sans MT"/>
        <w:sz w:val="24"/>
        <w:szCs w:val="24"/>
      </w:rPr>
      <w:t>JASO</w:t>
    </w:r>
    <w:r w:rsidRPr="000D083B">
      <w:rPr>
        <w:rFonts w:ascii="Gill Sans MT" w:hAnsi="Gill Sans MT" w:cstheme="majorBidi"/>
        <w:sz w:val="24"/>
        <w:szCs w:val="24"/>
      </w:rPr>
      <w:t xml:space="preserve"> </w:t>
    </w:r>
    <w:r w:rsidRPr="000D083B">
      <w:rPr>
        <w:rFonts w:ascii="Gill Sans MT" w:hAnsi="Gill Sans MT" w:cstheme="majorBidi"/>
        <w:color w:val="444444"/>
        <w:sz w:val="24"/>
        <w:szCs w:val="24"/>
        <w:shd w:val="clear" w:color="auto" w:fill="FFFFFF"/>
      </w:rPr>
      <w:t>ISSN: 2040-1876 Vol XVI 2024</w:t>
    </w:r>
    <w:r>
      <w:rPr>
        <w:rFonts w:ascii="Gill Sans MT" w:hAnsi="Gill Sans MT" w:cstheme="majorBidi"/>
        <w:color w:val="444444"/>
        <w:shd w:val="clear" w:color="auto" w:fill="FFFFFF"/>
      </w:rPr>
      <w:t xml:space="preserve">                                                                              </w:t>
    </w:r>
    <w:r w:rsidRPr="009152B5">
      <w:rPr>
        <w:rFonts w:ascii="Gill Sans MT" w:hAnsi="Gill Sans MT"/>
        <w:sz w:val="24"/>
        <w:szCs w:val="24"/>
      </w:rPr>
      <w:fldChar w:fldCharType="begin"/>
    </w:r>
    <w:r w:rsidRPr="009152B5">
      <w:rPr>
        <w:rFonts w:ascii="Gill Sans MT" w:hAnsi="Gill Sans MT"/>
        <w:sz w:val="24"/>
        <w:szCs w:val="24"/>
      </w:rPr>
      <w:instrText xml:space="preserve"> PAGE   \* MERGEFORMAT </w:instrText>
    </w:r>
    <w:r w:rsidRPr="009152B5">
      <w:rPr>
        <w:rFonts w:ascii="Gill Sans MT" w:hAnsi="Gill Sans MT"/>
        <w:sz w:val="24"/>
        <w:szCs w:val="24"/>
      </w:rPr>
      <w:fldChar w:fldCharType="separate"/>
    </w:r>
    <w:r w:rsidRPr="009152B5">
      <w:rPr>
        <w:rFonts w:ascii="Gill Sans MT" w:hAnsi="Gill Sans MT"/>
        <w:sz w:val="24"/>
        <w:szCs w:val="24"/>
      </w:rPr>
      <w:t>- 2 -</w:t>
    </w:r>
    <w:r w:rsidRPr="009152B5">
      <w:rPr>
        <w:rFonts w:ascii="Gill Sans MT" w:hAnsi="Gill Sans MT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2F61" w14:textId="77777777" w:rsidR="00BE3472" w:rsidRDefault="00BE3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FC6A" w14:textId="77777777" w:rsidR="00912A44" w:rsidRDefault="00912A44" w:rsidP="001C4E75">
      <w:pPr>
        <w:spacing w:after="0" w:line="240" w:lineRule="auto"/>
      </w:pPr>
      <w:r>
        <w:separator/>
      </w:r>
    </w:p>
  </w:footnote>
  <w:footnote w:type="continuationSeparator" w:id="0">
    <w:p w14:paraId="7D0F5A4A" w14:textId="77777777" w:rsidR="00912A44" w:rsidRDefault="00912A44" w:rsidP="001C4E75">
      <w:pPr>
        <w:spacing w:after="0" w:line="240" w:lineRule="auto"/>
      </w:pPr>
      <w:r>
        <w:continuationSeparator/>
      </w:r>
    </w:p>
  </w:footnote>
  <w:footnote w:id="1">
    <w:p w14:paraId="5ADD8AD5" w14:textId="72FB192B" w:rsidR="001C4E75" w:rsidRDefault="001C4E75" w:rsidP="009152B5">
      <w:pPr>
        <w:pStyle w:val="FootnoteText"/>
        <w:jc w:val="both"/>
      </w:pPr>
      <w:r>
        <w:rPr>
          <w:rStyle w:val="FootnoteReference"/>
        </w:rPr>
        <w:footnoteRef/>
      </w:r>
      <w:r w:rsidR="39C6048F">
        <w:t xml:space="preserve"> </w:t>
      </w:r>
      <w:r w:rsidR="39C6048F" w:rsidRPr="00C40D40">
        <w:rPr>
          <w:rFonts w:ascii="Gill Sans MT" w:hAnsi="Gill Sans MT"/>
          <w:color w:val="000000" w:themeColor="text1"/>
        </w:rPr>
        <w:t>MSc candidate in Visual, Material, and Museum Anthropology</w:t>
      </w:r>
      <w:r w:rsidR="009152B5">
        <w:rPr>
          <w:rFonts w:ascii="Gill Sans MT" w:hAnsi="Gill Sans MT"/>
          <w:color w:val="000000" w:themeColor="text1"/>
        </w:rPr>
        <w:t>,</w:t>
      </w:r>
      <w:r w:rsidR="39C6048F" w:rsidRPr="00C40D40">
        <w:rPr>
          <w:rFonts w:ascii="Gill Sans MT" w:hAnsi="Gill Sans MT"/>
          <w:color w:val="000000" w:themeColor="text1"/>
        </w:rPr>
        <w:t xml:space="preserve"> University of Oxford. Email: </w:t>
      </w:r>
      <w:hyperlink r:id="rId1" w:history="1">
        <w:r w:rsidR="009152B5" w:rsidRPr="00AD18E7">
          <w:rPr>
            <w:rStyle w:val="Hyperlink"/>
            <w:rFonts w:ascii="Gill Sans MT" w:hAnsi="Gill Sans MT"/>
            <w:shd w:val="clear" w:color="auto" w:fill="FFFFFF"/>
          </w:rPr>
          <w:t>arjunvir.singh@anthro.ox.ac.uk</w:t>
        </w:r>
      </w:hyperlink>
      <w:r w:rsidR="009152B5">
        <w:rPr>
          <w:rFonts w:ascii="Gill Sans MT" w:hAnsi="Gill Sans MT"/>
          <w:color w:val="000000" w:themeColor="text1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98B1" w14:textId="77777777" w:rsidR="00BE3472" w:rsidRDefault="00BE3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7E1440" w14:paraId="0BB16C7E" w14:textId="77777777" w:rsidTr="00F8118E">
      <w:trPr>
        <w:trHeight w:val="300"/>
      </w:trPr>
      <w:tc>
        <w:tcPr>
          <w:tcW w:w="3005" w:type="dxa"/>
        </w:tcPr>
        <w:p w14:paraId="6F976B72" w14:textId="3C2E2EB0" w:rsidR="3C7E1440" w:rsidRDefault="3C7E1440" w:rsidP="00F8118E">
          <w:pPr>
            <w:pStyle w:val="Header"/>
            <w:ind w:left="-115"/>
          </w:pPr>
        </w:p>
      </w:tc>
      <w:tc>
        <w:tcPr>
          <w:tcW w:w="3005" w:type="dxa"/>
        </w:tcPr>
        <w:p w14:paraId="61A752AA" w14:textId="06EEA7E0" w:rsidR="3C7E1440" w:rsidRDefault="3C7E1440" w:rsidP="00F8118E">
          <w:pPr>
            <w:pStyle w:val="Header"/>
            <w:jc w:val="center"/>
          </w:pPr>
        </w:p>
      </w:tc>
      <w:tc>
        <w:tcPr>
          <w:tcW w:w="3005" w:type="dxa"/>
        </w:tcPr>
        <w:p w14:paraId="6011B6B0" w14:textId="20571629" w:rsidR="3C7E1440" w:rsidRPr="009152B5" w:rsidRDefault="009152B5" w:rsidP="009152B5">
          <w:pPr>
            <w:pStyle w:val="Header"/>
            <w:jc w:val="right"/>
            <w:rPr>
              <w:rFonts w:ascii="Gill Sans MT" w:hAnsi="Gill Sans MT"/>
              <w:i/>
              <w:iCs/>
              <w:sz w:val="24"/>
              <w:szCs w:val="24"/>
              <w:lang w:val="fr-CA"/>
            </w:rPr>
          </w:pPr>
          <w:r w:rsidRPr="009152B5">
            <w:rPr>
              <w:rFonts w:ascii="Gill Sans MT" w:hAnsi="Gill Sans MT"/>
              <w:i/>
              <w:iCs/>
              <w:sz w:val="24"/>
              <w:szCs w:val="24"/>
              <w:lang w:val="fr-CA"/>
            </w:rPr>
            <w:t xml:space="preserve">Book </w:t>
          </w:r>
          <w:proofErr w:type="spellStart"/>
          <w:r w:rsidRPr="009152B5">
            <w:rPr>
              <w:rFonts w:ascii="Gill Sans MT" w:hAnsi="Gill Sans MT"/>
              <w:i/>
              <w:iCs/>
              <w:sz w:val="24"/>
              <w:szCs w:val="24"/>
              <w:lang w:val="fr-CA"/>
            </w:rPr>
            <w:t>reviews</w:t>
          </w:r>
          <w:proofErr w:type="spellEnd"/>
        </w:p>
      </w:tc>
    </w:tr>
  </w:tbl>
  <w:p w14:paraId="774449E0" w14:textId="6856B379" w:rsidR="3C7E1440" w:rsidRDefault="3C7E1440" w:rsidP="00F81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437E" w14:textId="77777777" w:rsidR="00BE3472" w:rsidRDefault="00BE34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qgYnzhy0kULXH" int2:id="kGQkA4GQ">
      <int2:state int2:value="Rejected" int2:type="AugLoop_Text_Critique"/>
    </int2:textHash>
    <int2:bookmark int2:bookmarkName="_Int_sTktJm3A" int2:invalidationBookmarkName="" int2:hashCode="ZAvMb2T5ICDGnY" int2:id="1kNUz6Os">
      <int2:state int2:value="Rejected" int2:type="AugLoop_Text_Critique"/>
    </int2:bookmark>
    <int2:bookmark int2:bookmarkName="_Int_DI2R8268" int2:invalidationBookmarkName="" int2:hashCode="Hds4wSqS101XZ8" int2:id="CVM4hVe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4C9F2"/>
    <w:multiLevelType w:val="hybridMultilevel"/>
    <w:tmpl w:val="2E6A0250"/>
    <w:lvl w:ilvl="0" w:tplc="F196C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DC6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EE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7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EF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EA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E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592B"/>
    <w:multiLevelType w:val="hybridMultilevel"/>
    <w:tmpl w:val="8D849FA2"/>
    <w:lvl w:ilvl="0" w:tplc="A6C21362">
      <w:start w:val="1"/>
      <w:numFmt w:val="decimal"/>
      <w:lvlText w:val="%1."/>
      <w:lvlJc w:val="left"/>
      <w:pPr>
        <w:ind w:left="720" w:hanging="360"/>
      </w:pPr>
    </w:lvl>
    <w:lvl w:ilvl="1" w:tplc="F78075E6">
      <w:start w:val="1"/>
      <w:numFmt w:val="lowerLetter"/>
      <w:lvlText w:val="%2."/>
      <w:lvlJc w:val="left"/>
      <w:pPr>
        <w:ind w:left="1440" w:hanging="360"/>
      </w:pPr>
    </w:lvl>
    <w:lvl w:ilvl="2" w:tplc="5866DD2A">
      <w:start w:val="1"/>
      <w:numFmt w:val="lowerRoman"/>
      <w:lvlText w:val="%3."/>
      <w:lvlJc w:val="right"/>
      <w:pPr>
        <w:ind w:left="2160" w:hanging="180"/>
      </w:pPr>
    </w:lvl>
    <w:lvl w:ilvl="3" w:tplc="565EEB7A">
      <w:start w:val="1"/>
      <w:numFmt w:val="decimal"/>
      <w:lvlText w:val="%4."/>
      <w:lvlJc w:val="left"/>
      <w:pPr>
        <w:ind w:left="2880" w:hanging="360"/>
      </w:pPr>
    </w:lvl>
    <w:lvl w:ilvl="4" w:tplc="32E01260">
      <w:start w:val="1"/>
      <w:numFmt w:val="lowerLetter"/>
      <w:lvlText w:val="%5."/>
      <w:lvlJc w:val="left"/>
      <w:pPr>
        <w:ind w:left="3600" w:hanging="360"/>
      </w:pPr>
    </w:lvl>
    <w:lvl w:ilvl="5" w:tplc="3AD67948">
      <w:start w:val="1"/>
      <w:numFmt w:val="lowerRoman"/>
      <w:lvlText w:val="%6."/>
      <w:lvlJc w:val="right"/>
      <w:pPr>
        <w:ind w:left="4320" w:hanging="180"/>
      </w:pPr>
    </w:lvl>
    <w:lvl w:ilvl="6" w:tplc="35C42386">
      <w:start w:val="1"/>
      <w:numFmt w:val="decimal"/>
      <w:lvlText w:val="%7."/>
      <w:lvlJc w:val="left"/>
      <w:pPr>
        <w:ind w:left="5040" w:hanging="360"/>
      </w:pPr>
    </w:lvl>
    <w:lvl w:ilvl="7" w:tplc="11B23770">
      <w:start w:val="1"/>
      <w:numFmt w:val="lowerLetter"/>
      <w:lvlText w:val="%8."/>
      <w:lvlJc w:val="left"/>
      <w:pPr>
        <w:ind w:left="5760" w:hanging="360"/>
      </w:pPr>
    </w:lvl>
    <w:lvl w:ilvl="8" w:tplc="1F9AD2B2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08028">
    <w:abstractNumId w:val="1"/>
  </w:num>
  <w:num w:numId="2" w16cid:durableId="26538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2769F"/>
    <w:rsid w:val="00017735"/>
    <w:rsid w:val="00052215"/>
    <w:rsid w:val="0009412D"/>
    <w:rsid w:val="000A5B6B"/>
    <w:rsid w:val="000B7EA2"/>
    <w:rsid w:val="001074CC"/>
    <w:rsid w:val="001074E0"/>
    <w:rsid w:val="0016329D"/>
    <w:rsid w:val="00177D89"/>
    <w:rsid w:val="001C4E75"/>
    <w:rsid w:val="00236205"/>
    <w:rsid w:val="00236C12"/>
    <w:rsid w:val="00246EE5"/>
    <w:rsid w:val="002875BD"/>
    <w:rsid w:val="002F1F5E"/>
    <w:rsid w:val="003331A9"/>
    <w:rsid w:val="00335FB1"/>
    <w:rsid w:val="00337D60"/>
    <w:rsid w:val="00357F4A"/>
    <w:rsid w:val="00371B79"/>
    <w:rsid w:val="00372C78"/>
    <w:rsid w:val="003E5B00"/>
    <w:rsid w:val="0042272E"/>
    <w:rsid w:val="00457847"/>
    <w:rsid w:val="004B5342"/>
    <w:rsid w:val="00511D0E"/>
    <w:rsid w:val="005301F1"/>
    <w:rsid w:val="00546C7B"/>
    <w:rsid w:val="00577C52"/>
    <w:rsid w:val="0058422E"/>
    <w:rsid w:val="005A3A53"/>
    <w:rsid w:val="005E7D5B"/>
    <w:rsid w:val="005F5175"/>
    <w:rsid w:val="00612784"/>
    <w:rsid w:val="00627F13"/>
    <w:rsid w:val="00661AF5"/>
    <w:rsid w:val="00683AFE"/>
    <w:rsid w:val="006C1D8B"/>
    <w:rsid w:val="006F392B"/>
    <w:rsid w:val="00793754"/>
    <w:rsid w:val="007A4BA1"/>
    <w:rsid w:val="007C14B6"/>
    <w:rsid w:val="007E6CF4"/>
    <w:rsid w:val="0084003A"/>
    <w:rsid w:val="00840CCE"/>
    <w:rsid w:val="00855E69"/>
    <w:rsid w:val="0087381D"/>
    <w:rsid w:val="00884E8A"/>
    <w:rsid w:val="008D21BF"/>
    <w:rsid w:val="00912A44"/>
    <w:rsid w:val="009152B5"/>
    <w:rsid w:val="0092028C"/>
    <w:rsid w:val="0092607F"/>
    <w:rsid w:val="00946DDD"/>
    <w:rsid w:val="00991A2C"/>
    <w:rsid w:val="009B761A"/>
    <w:rsid w:val="009F22B5"/>
    <w:rsid w:val="009F437C"/>
    <w:rsid w:val="00A502F3"/>
    <w:rsid w:val="00AC37A5"/>
    <w:rsid w:val="00AD202C"/>
    <w:rsid w:val="00AE7F74"/>
    <w:rsid w:val="00B02F78"/>
    <w:rsid w:val="00B3568A"/>
    <w:rsid w:val="00B909EE"/>
    <w:rsid w:val="00BDC39D"/>
    <w:rsid w:val="00BE3472"/>
    <w:rsid w:val="00C13A23"/>
    <w:rsid w:val="00C40D40"/>
    <w:rsid w:val="00CE104E"/>
    <w:rsid w:val="00D07C75"/>
    <w:rsid w:val="00DC4CF1"/>
    <w:rsid w:val="00DE79C7"/>
    <w:rsid w:val="00E511D3"/>
    <w:rsid w:val="00E72788"/>
    <w:rsid w:val="00EB2B2A"/>
    <w:rsid w:val="00ED0E4F"/>
    <w:rsid w:val="00F76ACD"/>
    <w:rsid w:val="00F8118E"/>
    <w:rsid w:val="00F97B2F"/>
    <w:rsid w:val="00FD7EDC"/>
    <w:rsid w:val="00FF51C5"/>
    <w:rsid w:val="025993FE"/>
    <w:rsid w:val="026B1FD6"/>
    <w:rsid w:val="02E3189A"/>
    <w:rsid w:val="035B4A78"/>
    <w:rsid w:val="041D3FE2"/>
    <w:rsid w:val="048CE109"/>
    <w:rsid w:val="0490AD5A"/>
    <w:rsid w:val="04D6CC2E"/>
    <w:rsid w:val="06B81092"/>
    <w:rsid w:val="07B5D343"/>
    <w:rsid w:val="07E4B422"/>
    <w:rsid w:val="08C789EC"/>
    <w:rsid w:val="08E47057"/>
    <w:rsid w:val="095D4A9B"/>
    <w:rsid w:val="0987216F"/>
    <w:rsid w:val="09A42B6A"/>
    <w:rsid w:val="09E34959"/>
    <w:rsid w:val="0A156905"/>
    <w:rsid w:val="0A895C8A"/>
    <w:rsid w:val="0B42769F"/>
    <w:rsid w:val="0BA03022"/>
    <w:rsid w:val="0C12021C"/>
    <w:rsid w:val="0C61060D"/>
    <w:rsid w:val="0CF57AC4"/>
    <w:rsid w:val="0D4765B2"/>
    <w:rsid w:val="0DF12D77"/>
    <w:rsid w:val="0E133B49"/>
    <w:rsid w:val="0E5B96BF"/>
    <w:rsid w:val="0F49A2DE"/>
    <w:rsid w:val="0F5BB9E6"/>
    <w:rsid w:val="0FAF0BAA"/>
    <w:rsid w:val="0FD73FB2"/>
    <w:rsid w:val="10EFF2EE"/>
    <w:rsid w:val="10F17941"/>
    <w:rsid w:val="11FFD752"/>
    <w:rsid w:val="126CCDEA"/>
    <w:rsid w:val="1285C0FC"/>
    <w:rsid w:val="12E6AC6C"/>
    <w:rsid w:val="130103B9"/>
    <w:rsid w:val="130DA89A"/>
    <w:rsid w:val="132C7AE2"/>
    <w:rsid w:val="137598F3"/>
    <w:rsid w:val="13883DE6"/>
    <w:rsid w:val="13CA9203"/>
    <w:rsid w:val="13FF74C3"/>
    <w:rsid w:val="142493C7"/>
    <w:rsid w:val="1447A096"/>
    <w:rsid w:val="14AAB0D5"/>
    <w:rsid w:val="14BBD323"/>
    <w:rsid w:val="1596F001"/>
    <w:rsid w:val="15A46EAC"/>
    <w:rsid w:val="16068204"/>
    <w:rsid w:val="1682BE9A"/>
    <w:rsid w:val="168B1A04"/>
    <w:rsid w:val="1777C864"/>
    <w:rsid w:val="180AEFAA"/>
    <w:rsid w:val="181F9F19"/>
    <w:rsid w:val="182669D9"/>
    <w:rsid w:val="183B3D5E"/>
    <w:rsid w:val="1878D4B7"/>
    <w:rsid w:val="1923EDFE"/>
    <w:rsid w:val="192618B0"/>
    <w:rsid w:val="19B721E0"/>
    <w:rsid w:val="1A4AEA6B"/>
    <w:rsid w:val="1A5306DD"/>
    <w:rsid w:val="1A77DFCF"/>
    <w:rsid w:val="1B2D61AD"/>
    <w:rsid w:val="1B4B7A48"/>
    <w:rsid w:val="1BE6BACC"/>
    <w:rsid w:val="1D1B99EA"/>
    <w:rsid w:val="1E1E4DD4"/>
    <w:rsid w:val="1E5B4A2B"/>
    <w:rsid w:val="1E7A78DA"/>
    <w:rsid w:val="1ED7A45D"/>
    <w:rsid w:val="1EDB8C78"/>
    <w:rsid w:val="1FB78C5E"/>
    <w:rsid w:val="200322A8"/>
    <w:rsid w:val="204B2CD6"/>
    <w:rsid w:val="20BA2BEF"/>
    <w:rsid w:val="21E99785"/>
    <w:rsid w:val="22880524"/>
    <w:rsid w:val="23033CD7"/>
    <w:rsid w:val="2545A7B8"/>
    <w:rsid w:val="2597F18B"/>
    <w:rsid w:val="25EDCAC7"/>
    <w:rsid w:val="25FBDA28"/>
    <w:rsid w:val="26665C10"/>
    <w:rsid w:val="266DC01E"/>
    <w:rsid w:val="26732925"/>
    <w:rsid w:val="27102D77"/>
    <w:rsid w:val="2718025E"/>
    <w:rsid w:val="273B7D2B"/>
    <w:rsid w:val="27899B28"/>
    <w:rsid w:val="278B65C9"/>
    <w:rsid w:val="279DF815"/>
    <w:rsid w:val="281ABEEE"/>
    <w:rsid w:val="282CFEE4"/>
    <w:rsid w:val="285AC6AF"/>
    <w:rsid w:val="2871044C"/>
    <w:rsid w:val="28ABFDD8"/>
    <w:rsid w:val="28D74D8C"/>
    <w:rsid w:val="28DF31F9"/>
    <w:rsid w:val="28EBE262"/>
    <w:rsid w:val="29324FA4"/>
    <w:rsid w:val="296C0187"/>
    <w:rsid w:val="2A0D40CA"/>
    <w:rsid w:val="2A235338"/>
    <w:rsid w:val="2A47CE39"/>
    <w:rsid w:val="2A7CF9DF"/>
    <w:rsid w:val="2AC4BC2C"/>
    <w:rsid w:val="2C551EC5"/>
    <w:rsid w:val="2CD988D5"/>
    <w:rsid w:val="2D1C624E"/>
    <w:rsid w:val="2DA09C7D"/>
    <w:rsid w:val="2DC14D57"/>
    <w:rsid w:val="2DF8DCAC"/>
    <w:rsid w:val="2DFC5CEE"/>
    <w:rsid w:val="2E177AE4"/>
    <w:rsid w:val="2E5F0FAC"/>
    <w:rsid w:val="2E716DF5"/>
    <w:rsid w:val="2ECB89BC"/>
    <w:rsid w:val="2FC78B2B"/>
    <w:rsid w:val="2FF11495"/>
    <w:rsid w:val="3021521D"/>
    <w:rsid w:val="304890F3"/>
    <w:rsid w:val="30E37577"/>
    <w:rsid w:val="30E39043"/>
    <w:rsid w:val="313FE745"/>
    <w:rsid w:val="318CE4F6"/>
    <w:rsid w:val="319F06A8"/>
    <w:rsid w:val="32740DA0"/>
    <w:rsid w:val="330C48DE"/>
    <w:rsid w:val="337E3672"/>
    <w:rsid w:val="34041D5C"/>
    <w:rsid w:val="340FDE01"/>
    <w:rsid w:val="341F79AE"/>
    <w:rsid w:val="34D9C47E"/>
    <w:rsid w:val="35639A56"/>
    <w:rsid w:val="36AE1DF5"/>
    <w:rsid w:val="36AF2757"/>
    <w:rsid w:val="36D69BA1"/>
    <w:rsid w:val="37869695"/>
    <w:rsid w:val="38338231"/>
    <w:rsid w:val="38726C02"/>
    <w:rsid w:val="38AB6B32"/>
    <w:rsid w:val="38EDE31C"/>
    <w:rsid w:val="38F2EAD1"/>
    <w:rsid w:val="38F55EDC"/>
    <w:rsid w:val="3930CBAE"/>
    <w:rsid w:val="3957D9C6"/>
    <w:rsid w:val="39C6048F"/>
    <w:rsid w:val="39E6819E"/>
    <w:rsid w:val="3A0E3C63"/>
    <w:rsid w:val="3A2AE5FD"/>
    <w:rsid w:val="3A5AC5DE"/>
    <w:rsid w:val="3A8EBB32"/>
    <w:rsid w:val="3A912F3D"/>
    <w:rsid w:val="3AF3AA27"/>
    <w:rsid w:val="3BABB269"/>
    <w:rsid w:val="3BC6B65E"/>
    <w:rsid w:val="3C2A8B93"/>
    <w:rsid w:val="3C318A0C"/>
    <w:rsid w:val="3C34E40B"/>
    <w:rsid w:val="3C7E1440"/>
    <w:rsid w:val="3C7E9DDD"/>
    <w:rsid w:val="3C92868D"/>
    <w:rsid w:val="3C9CB73B"/>
    <w:rsid w:val="3CD2E442"/>
    <w:rsid w:val="3CD35E27"/>
    <w:rsid w:val="3D10FB7B"/>
    <w:rsid w:val="3D1A925A"/>
    <w:rsid w:val="3DC65BF4"/>
    <w:rsid w:val="3DC92751"/>
    <w:rsid w:val="3DCA8D4E"/>
    <w:rsid w:val="3E0D1F14"/>
    <w:rsid w:val="3E2B4AE9"/>
    <w:rsid w:val="3E30BF81"/>
    <w:rsid w:val="3E71E4CC"/>
    <w:rsid w:val="3ED1C82E"/>
    <w:rsid w:val="3F1DB038"/>
    <w:rsid w:val="3F280641"/>
    <w:rsid w:val="3F6C84CD"/>
    <w:rsid w:val="3FC71B4A"/>
    <w:rsid w:val="4042968D"/>
    <w:rsid w:val="407F5CEE"/>
    <w:rsid w:val="4094D544"/>
    <w:rsid w:val="4096B749"/>
    <w:rsid w:val="40A88EBD"/>
    <w:rsid w:val="40C9E47E"/>
    <w:rsid w:val="40FDFCB6"/>
    <w:rsid w:val="410070C1"/>
    <w:rsid w:val="41520F00"/>
    <w:rsid w:val="41DA44CF"/>
    <w:rsid w:val="4207A64A"/>
    <w:rsid w:val="421DC86A"/>
    <w:rsid w:val="42213BCE"/>
    <w:rsid w:val="427D66B5"/>
    <w:rsid w:val="4299CD17"/>
    <w:rsid w:val="438897DC"/>
    <w:rsid w:val="43FB6E59"/>
    <w:rsid w:val="4489AFC2"/>
    <w:rsid w:val="453E53DE"/>
    <w:rsid w:val="45CFFB05"/>
    <w:rsid w:val="45D16DD9"/>
    <w:rsid w:val="45D59F33"/>
    <w:rsid w:val="46B07F50"/>
    <w:rsid w:val="4724D9A5"/>
    <w:rsid w:val="47635951"/>
    <w:rsid w:val="484C4FB1"/>
    <w:rsid w:val="48907D52"/>
    <w:rsid w:val="49090E9B"/>
    <w:rsid w:val="491EA1A5"/>
    <w:rsid w:val="49470DA1"/>
    <w:rsid w:val="49AB45FD"/>
    <w:rsid w:val="49E82012"/>
    <w:rsid w:val="4A198EEE"/>
    <w:rsid w:val="4A2C4DB3"/>
    <w:rsid w:val="4A61B90D"/>
    <w:rsid w:val="4AA4DEFC"/>
    <w:rsid w:val="4BC0308E"/>
    <w:rsid w:val="4C129CAB"/>
    <w:rsid w:val="4C13CB25"/>
    <w:rsid w:val="4C40AF5D"/>
    <w:rsid w:val="4D4A1543"/>
    <w:rsid w:val="4D73584C"/>
    <w:rsid w:val="4DC52D75"/>
    <w:rsid w:val="4DDC7FBE"/>
    <w:rsid w:val="4E0E8B99"/>
    <w:rsid w:val="4E16165A"/>
    <w:rsid w:val="4F547A6A"/>
    <w:rsid w:val="4F94D81F"/>
    <w:rsid w:val="5029E06C"/>
    <w:rsid w:val="509B8F37"/>
    <w:rsid w:val="5143EE54"/>
    <w:rsid w:val="51462C5B"/>
    <w:rsid w:val="51F2EC70"/>
    <w:rsid w:val="52375F98"/>
    <w:rsid w:val="524BB1DD"/>
    <w:rsid w:val="52E1FCBC"/>
    <w:rsid w:val="5361AFCE"/>
    <w:rsid w:val="536984B5"/>
    <w:rsid w:val="53D32FF9"/>
    <w:rsid w:val="54000F73"/>
    <w:rsid w:val="5420F876"/>
    <w:rsid w:val="552A8D32"/>
    <w:rsid w:val="55589D11"/>
    <w:rsid w:val="556F005A"/>
    <w:rsid w:val="5617003D"/>
    <w:rsid w:val="570AD0BB"/>
    <w:rsid w:val="57163E83"/>
    <w:rsid w:val="572CD62F"/>
    <w:rsid w:val="57E3E9C8"/>
    <w:rsid w:val="586070A5"/>
    <w:rsid w:val="58A6A11C"/>
    <w:rsid w:val="597FBA29"/>
    <w:rsid w:val="59F2B252"/>
    <w:rsid w:val="5BC07F1B"/>
    <w:rsid w:val="5C033CAA"/>
    <w:rsid w:val="5C760794"/>
    <w:rsid w:val="5D2C38C1"/>
    <w:rsid w:val="5D2E4A04"/>
    <w:rsid w:val="5D7A123F"/>
    <w:rsid w:val="5DBE88E2"/>
    <w:rsid w:val="5E6D4ECD"/>
    <w:rsid w:val="5E6DC859"/>
    <w:rsid w:val="5F6A4DFE"/>
    <w:rsid w:val="5FF9A64D"/>
    <w:rsid w:val="5FFFE70D"/>
    <w:rsid w:val="602C9E3A"/>
    <w:rsid w:val="60877B8F"/>
    <w:rsid w:val="608F7B19"/>
    <w:rsid w:val="610577C8"/>
    <w:rsid w:val="612CEA55"/>
    <w:rsid w:val="6142B808"/>
    <w:rsid w:val="6236EABB"/>
    <w:rsid w:val="63A89CC7"/>
    <w:rsid w:val="63B60208"/>
    <w:rsid w:val="63E31FF2"/>
    <w:rsid w:val="6469D292"/>
    <w:rsid w:val="64E253F9"/>
    <w:rsid w:val="656E8B7D"/>
    <w:rsid w:val="66343EA4"/>
    <w:rsid w:val="66501A05"/>
    <w:rsid w:val="6773FF1D"/>
    <w:rsid w:val="677DAD00"/>
    <w:rsid w:val="69456DA9"/>
    <w:rsid w:val="6964EDD4"/>
    <w:rsid w:val="69EACAFA"/>
    <w:rsid w:val="6B26460C"/>
    <w:rsid w:val="6B4299B4"/>
    <w:rsid w:val="6B4DCD90"/>
    <w:rsid w:val="6C8C0B70"/>
    <w:rsid w:val="6CBF38A5"/>
    <w:rsid w:val="6D53B067"/>
    <w:rsid w:val="6D9257FF"/>
    <w:rsid w:val="6DBA2903"/>
    <w:rsid w:val="6ED8645A"/>
    <w:rsid w:val="6EEB8F34"/>
    <w:rsid w:val="6EEF80C8"/>
    <w:rsid w:val="6F156DC3"/>
    <w:rsid w:val="6FBA2A7A"/>
    <w:rsid w:val="701DF85D"/>
    <w:rsid w:val="7033878F"/>
    <w:rsid w:val="70B13E24"/>
    <w:rsid w:val="70C2E251"/>
    <w:rsid w:val="71B9C8BE"/>
    <w:rsid w:val="71F17BBB"/>
    <w:rsid w:val="7222F030"/>
    <w:rsid w:val="724D0E85"/>
    <w:rsid w:val="734C59AB"/>
    <w:rsid w:val="7355991F"/>
    <w:rsid w:val="73E8DEE6"/>
    <w:rsid w:val="757FD150"/>
    <w:rsid w:val="7584AF47"/>
    <w:rsid w:val="75917D16"/>
    <w:rsid w:val="75D3B338"/>
    <w:rsid w:val="75EC831E"/>
    <w:rsid w:val="768D39E1"/>
    <w:rsid w:val="77D12EBA"/>
    <w:rsid w:val="7811B2E5"/>
    <w:rsid w:val="7843111D"/>
    <w:rsid w:val="78BC5009"/>
    <w:rsid w:val="78C43D8F"/>
    <w:rsid w:val="78E6DD8A"/>
    <w:rsid w:val="79C4DAA3"/>
    <w:rsid w:val="79E239AD"/>
    <w:rsid w:val="7B4AFC11"/>
    <w:rsid w:val="7B8A2C46"/>
    <w:rsid w:val="7BB5E0AC"/>
    <w:rsid w:val="7C818D9F"/>
    <w:rsid w:val="7C89769A"/>
    <w:rsid w:val="7CC19178"/>
    <w:rsid w:val="7CFC7B65"/>
    <w:rsid w:val="7D499C48"/>
    <w:rsid w:val="7D97AEB2"/>
    <w:rsid w:val="7E1D5E00"/>
    <w:rsid w:val="7E446EC7"/>
    <w:rsid w:val="7E8836C6"/>
    <w:rsid w:val="7E984BC6"/>
    <w:rsid w:val="7EE09554"/>
    <w:rsid w:val="7EF1FD33"/>
    <w:rsid w:val="7F2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3F912"/>
  <w15:chartTrackingRefBased/>
  <w15:docId w15:val="{3C49D267-11AA-4BC8-B050-1674D2A2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C4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4E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4E75"/>
    <w:rPr>
      <w:vertAlign w:val="superscript"/>
    </w:rPr>
  </w:style>
  <w:style w:type="paragraph" w:styleId="Revision">
    <w:name w:val="Revision"/>
    <w:hidden/>
    <w:uiPriority w:val="99"/>
    <w:semiHidden/>
    <w:rsid w:val="00C40D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38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E8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junvir.singh@anthro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41EEC3-A083-A344-9B6C-9E1D74E9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Arjunvir Singh</dc:creator>
  <cp:keywords/>
  <dc:description/>
  <cp:lastModifiedBy>Chihab El Khachab</cp:lastModifiedBy>
  <cp:revision>21</cp:revision>
  <dcterms:created xsi:type="dcterms:W3CDTF">2024-05-05T15:52:00Z</dcterms:created>
  <dcterms:modified xsi:type="dcterms:W3CDTF">2024-12-13T19:50:00Z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documentId_1368</vt:lpwstr>
  </property>
  <property fmtid="{D5CDD505-2E9C-101B-9397-08002B2CF9AE}" pid="3" name="grammarly_documentContext">
    <vt:lpwstr>{"goals":[],"domain":"general","emotions":[],"dialect":"british"}</vt:lpwstr>
  </property>
</Properties>
</file>